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534A" w14:textId="77777777" w:rsidR="00CA4D1C" w:rsidRPr="0086444D" w:rsidRDefault="00E74B1B" w:rsidP="0086444D">
      <w:pPr>
        <w:rPr>
          <w:rFonts w:ascii="Arial" w:hAnsi="Arial" w:cs="Arial"/>
          <w:b/>
          <w:sz w:val="22"/>
          <w:szCs w:val="22"/>
        </w:rPr>
      </w:pPr>
      <w:r w:rsidRPr="0086444D">
        <w:rPr>
          <w:rFonts w:ascii="Arial" w:hAnsi="Arial" w:cs="Arial"/>
          <w:b/>
          <w:noProof/>
          <w:sz w:val="22"/>
          <w:szCs w:val="22"/>
          <w:lang w:eastAsia="en-GB"/>
        </w:rPr>
        <w:drawing>
          <wp:inline distT="0" distB="0" distL="0" distR="0" wp14:anchorId="0CF7E0DF" wp14:editId="1C7A92D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6AF56D9" w14:textId="77777777" w:rsidR="00CA4D1C" w:rsidRPr="0086444D" w:rsidRDefault="00083B74" w:rsidP="0086444D">
      <w:pPr>
        <w:jc w:val="center"/>
        <w:rPr>
          <w:rFonts w:ascii="Arial" w:hAnsi="Arial" w:cs="Arial"/>
          <w:b/>
          <w:sz w:val="22"/>
          <w:szCs w:val="22"/>
        </w:rPr>
      </w:pPr>
      <w:r w:rsidRPr="0086444D">
        <w:rPr>
          <w:rFonts w:ascii="Arial" w:hAnsi="Arial" w:cs="Arial"/>
          <w:b/>
          <w:sz w:val="22"/>
          <w:szCs w:val="22"/>
        </w:rPr>
        <w:t>Job Description</w:t>
      </w:r>
    </w:p>
    <w:p w14:paraId="3FA3A7F3" w14:textId="77777777" w:rsidR="00CA4D1C" w:rsidRDefault="00CA4D1C" w:rsidP="0086444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86444D" w14:paraId="1BA53042" w14:textId="77777777" w:rsidTr="0086444D">
        <w:tc>
          <w:tcPr>
            <w:tcW w:w="2943" w:type="dxa"/>
            <w:shd w:val="clear" w:color="auto" w:fill="DAEEF3"/>
          </w:tcPr>
          <w:p w14:paraId="2CB03C67" w14:textId="1E9AD087" w:rsidR="000C166D" w:rsidRPr="0086444D" w:rsidRDefault="00CA4D1C" w:rsidP="0086444D">
            <w:pPr>
              <w:rPr>
                <w:rFonts w:ascii="Arial" w:hAnsi="Arial" w:cs="Arial"/>
                <w:b/>
                <w:sz w:val="22"/>
                <w:szCs w:val="22"/>
              </w:rPr>
            </w:pPr>
            <w:r w:rsidRPr="0086444D">
              <w:rPr>
                <w:rFonts w:ascii="Arial" w:hAnsi="Arial" w:cs="Arial"/>
                <w:b/>
                <w:sz w:val="22"/>
                <w:szCs w:val="22"/>
              </w:rPr>
              <w:t>Job title:</w:t>
            </w:r>
          </w:p>
        </w:tc>
        <w:tc>
          <w:tcPr>
            <w:tcW w:w="6052" w:type="dxa"/>
          </w:tcPr>
          <w:p w14:paraId="000A066D" w14:textId="5CA770AF" w:rsidR="00CA4D1C" w:rsidRPr="0086444D" w:rsidRDefault="003407E8" w:rsidP="0086444D">
            <w:pPr>
              <w:rPr>
                <w:rFonts w:ascii="Arial" w:hAnsi="Arial" w:cs="Arial"/>
                <w:b/>
                <w:sz w:val="22"/>
                <w:szCs w:val="22"/>
              </w:rPr>
            </w:pPr>
            <w:r w:rsidRPr="0086444D">
              <w:rPr>
                <w:rFonts w:ascii="Arial" w:hAnsi="Arial" w:cs="Arial"/>
                <w:b/>
                <w:sz w:val="22"/>
                <w:szCs w:val="22"/>
              </w:rPr>
              <w:t>Research</w:t>
            </w:r>
            <w:r w:rsidR="00223E73" w:rsidRPr="0086444D">
              <w:rPr>
                <w:rFonts w:ascii="Arial" w:hAnsi="Arial" w:cs="Arial"/>
                <w:b/>
                <w:sz w:val="22"/>
                <w:szCs w:val="22"/>
              </w:rPr>
              <w:t xml:space="preserve"> </w:t>
            </w:r>
            <w:r w:rsidR="00766805" w:rsidRPr="0086444D">
              <w:rPr>
                <w:rFonts w:ascii="Arial" w:hAnsi="Arial" w:cs="Arial"/>
                <w:b/>
                <w:sz w:val="22"/>
                <w:szCs w:val="22"/>
              </w:rPr>
              <w:t>Accountant</w:t>
            </w:r>
          </w:p>
        </w:tc>
      </w:tr>
      <w:tr w:rsidR="00CA4D1C" w:rsidRPr="0086444D" w14:paraId="6A21A3BB" w14:textId="77777777" w:rsidTr="0086444D">
        <w:tc>
          <w:tcPr>
            <w:tcW w:w="2943" w:type="dxa"/>
            <w:shd w:val="clear" w:color="auto" w:fill="DAEEF3"/>
          </w:tcPr>
          <w:p w14:paraId="475B3B61" w14:textId="343E948C" w:rsidR="000C166D" w:rsidRPr="0086444D" w:rsidRDefault="00CA4D1C" w:rsidP="0086444D">
            <w:pPr>
              <w:rPr>
                <w:rFonts w:ascii="Arial" w:hAnsi="Arial" w:cs="Arial"/>
                <w:b/>
                <w:sz w:val="22"/>
                <w:szCs w:val="22"/>
              </w:rPr>
            </w:pPr>
            <w:r w:rsidRPr="0086444D">
              <w:rPr>
                <w:rFonts w:ascii="Arial" w:hAnsi="Arial" w:cs="Arial"/>
                <w:b/>
                <w:sz w:val="22"/>
                <w:szCs w:val="22"/>
              </w:rPr>
              <w:t>Department/School:</w:t>
            </w:r>
          </w:p>
        </w:tc>
        <w:tc>
          <w:tcPr>
            <w:tcW w:w="6052" w:type="dxa"/>
          </w:tcPr>
          <w:p w14:paraId="1201CCFC" w14:textId="77777777" w:rsidR="00CA4D1C" w:rsidRPr="0086444D" w:rsidRDefault="00766805" w:rsidP="0086444D">
            <w:pPr>
              <w:rPr>
                <w:rFonts w:ascii="Arial" w:hAnsi="Arial" w:cs="Arial"/>
                <w:b/>
                <w:sz w:val="22"/>
                <w:szCs w:val="22"/>
              </w:rPr>
            </w:pPr>
            <w:r w:rsidRPr="0086444D">
              <w:rPr>
                <w:rFonts w:ascii="Arial" w:hAnsi="Arial" w:cs="Arial"/>
                <w:b/>
                <w:sz w:val="22"/>
                <w:szCs w:val="22"/>
              </w:rPr>
              <w:t>Finance and Procurement</w:t>
            </w:r>
          </w:p>
        </w:tc>
      </w:tr>
      <w:tr w:rsidR="00CA4D1C" w:rsidRPr="0086444D" w14:paraId="01C05BE3" w14:textId="77777777" w:rsidTr="0086444D">
        <w:tc>
          <w:tcPr>
            <w:tcW w:w="2943" w:type="dxa"/>
            <w:shd w:val="clear" w:color="auto" w:fill="DAEEF3"/>
          </w:tcPr>
          <w:p w14:paraId="528CA834" w14:textId="5FD59FF7" w:rsidR="000C166D" w:rsidRPr="0086444D" w:rsidRDefault="00CA4D1C" w:rsidP="0086444D">
            <w:pPr>
              <w:rPr>
                <w:rFonts w:ascii="Arial" w:hAnsi="Arial" w:cs="Arial"/>
                <w:b/>
                <w:sz w:val="22"/>
                <w:szCs w:val="22"/>
              </w:rPr>
            </w:pPr>
            <w:r w:rsidRPr="0086444D">
              <w:rPr>
                <w:rFonts w:ascii="Arial" w:hAnsi="Arial" w:cs="Arial"/>
                <w:b/>
                <w:sz w:val="22"/>
                <w:szCs w:val="22"/>
              </w:rPr>
              <w:t>Grade:</w:t>
            </w:r>
          </w:p>
        </w:tc>
        <w:tc>
          <w:tcPr>
            <w:tcW w:w="6052" w:type="dxa"/>
          </w:tcPr>
          <w:p w14:paraId="791DA7EE" w14:textId="77777777" w:rsidR="00CA4D1C" w:rsidRPr="0086444D" w:rsidRDefault="00C25DAB" w:rsidP="0086444D">
            <w:pPr>
              <w:rPr>
                <w:rFonts w:ascii="Arial" w:hAnsi="Arial" w:cs="Arial"/>
                <w:b/>
                <w:sz w:val="22"/>
                <w:szCs w:val="22"/>
              </w:rPr>
            </w:pPr>
            <w:r w:rsidRPr="0086444D">
              <w:rPr>
                <w:rFonts w:ascii="Arial" w:hAnsi="Arial" w:cs="Arial"/>
                <w:b/>
                <w:sz w:val="22"/>
                <w:szCs w:val="22"/>
              </w:rPr>
              <w:t>8</w:t>
            </w:r>
          </w:p>
        </w:tc>
      </w:tr>
      <w:tr w:rsidR="00CA4D1C" w:rsidRPr="0086444D" w14:paraId="1B4290D2" w14:textId="77777777" w:rsidTr="0086444D">
        <w:tc>
          <w:tcPr>
            <w:tcW w:w="2943" w:type="dxa"/>
            <w:shd w:val="clear" w:color="auto" w:fill="DAEEF3"/>
          </w:tcPr>
          <w:p w14:paraId="31C66605" w14:textId="2166B028" w:rsidR="000C166D" w:rsidRPr="0086444D" w:rsidRDefault="00CA4D1C" w:rsidP="0086444D">
            <w:pPr>
              <w:rPr>
                <w:rFonts w:ascii="Arial" w:hAnsi="Arial" w:cs="Arial"/>
                <w:b/>
                <w:sz w:val="22"/>
                <w:szCs w:val="22"/>
              </w:rPr>
            </w:pPr>
            <w:r w:rsidRPr="0086444D">
              <w:rPr>
                <w:rFonts w:ascii="Arial" w:hAnsi="Arial" w:cs="Arial"/>
                <w:b/>
                <w:sz w:val="22"/>
                <w:szCs w:val="22"/>
              </w:rPr>
              <w:t>Location:</w:t>
            </w:r>
          </w:p>
        </w:tc>
        <w:tc>
          <w:tcPr>
            <w:tcW w:w="6052" w:type="dxa"/>
          </w:tcPr>
          <w:p w14:paraId="2344A389" w14:textId="77777777" w:rsidR="00CA4D1C" w:rsidRPr="0086444D" w:rsidRDefault="00766805" w:rsidP="0086444D">
            <w:pPr>
              <w:rPr>
                <w:rFonts w:ascii="Arial" w:hAnsi="Arial" w:cs="Arial"/>
                <w:b/>
                <w:sz w:val="22"/>
                <w:szCs w:val="22"/>
              </w:rPr>
            </w:pPr>
            <w:r w:rsidRPr="0086444D">
              <w:rPr>
                <w:rFonts w:ascii="Arial" w:hAnsi="Arial" w:cs="Arial"/>
                <w:b/>
                <w:sz w:val="22"/>
                <w:szCs w:val="22"/>
              </w:rPr>
              <w:t>Virgil Building, Manvers Street, Bath</w:t>
            </w:r>
          </w:p>
        </w:tc>
      </w:tr>
    </w:tbl>
    <w:p w14:paraId="63BA77CB" w14:textId="77777777" w:rsidR="00CA4D1C" w:rsidRPr="0086444D" w:rsidRDefault="00CA4D1C" w:rsidP="008644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86444D" w14:paraId="7D422BAE" w14:textId="77777777" w:rsidTr="0086444D">
        <w:tc>
          <w:tcPr>
            <w:tcW w:w="8995" w:type="dxa"/>
            <w:shd w:val="clear" w:color="auto" w:fill="DAEEF3"/>
          </w:tcPr>
          <w:p w14:paraId="27478190" w14:textId="7B80B7CF" w:rsidR="007577E7" w:rsidRPr="0086444D" w:rsidRDefault="00CA4D1C" w:rsidP="0086444D">
            <w:pPr>
              <w:rPr>
                <w:rFonts w:ascii="Arial" w:hAnsi="Arial" w:cs="Arial"/>
                <w:b/>
                <w:sz w:val="22"/>
                <w:szCs w:val="22"/>
              </w:rPr>
            </w:pPr>
            <w:r w:rsidRPr="0086444D">
              <w:rPr>
                <w:rFonts w:ascii="Arial" w:hAnsi="Arial" w:cs="Arial"/>
                <w:b/>
                <w:sz w:val="22"/>
                <w:szCs w:val="22"/>
              </w:rPr>
              <w:t>Job purpose</w:t>
            </w:r>
          </w:p>
        </w:tc>
      </w:tr>
      <w:tr w:rsidR="00CA4D1C" w:rsidRPr="0086444D" w14:paraId="06278CDE" w14:textId="77777777" w:rsidTr="0086444D">
        <w:tc>
          <w:tcPr>
            <w:tcW w:w="8995" w:type="dxa"/>
          </w:tcPr>
          <w:p w14:paraId="6E929F27" w14:textId="77777777" w:rsidR="0011239D" w:rsidRPr="0086444D" w:rsidRDefault="0011239D" w:rsidP="0086444D">
            <w:pPr>
              <w:jc w:val="both"/>
              <w:rPr>
                <w:rFonts w:ascii="Arial" w:hAnsi="Arial" w:cs="Arial"/>
                <w:sz w:val="22"/>
                <w:szCs w:val="22"/>
              </w:rPr>
            </w:pPr>
          </w:p>
          <w:p w14:paraId="39F103FD" w14:textId="77777777" w:rsidR="007A7B7E" w:rsidRPr="0086444D" w:rsidRDefault="007A7B7E" w:rsidP="0086444D">
            <w:pPr>
              <w:jc w:val="both"/>
              <w:rPr>
                <w:rFonts w:ascii="Arial" w:hAnsi="Arial" w:cs="Arial"/>
                <w:sz w:val="22"/>
                <w:szCs w:val="22"/>
                <w:lang w:val="en"/>
              </w:rPr>
            </w:pPr>
            <w:r w:rsidRPr="0086444D">
              <w:rPr>
                <w:rFonts w:ascii="Arial" w:hAnsi="Arial" w:cs="Arial"/>
                <w:sz w:val="22"/>
                <w:szCs w:val="22"/>
              </w:rPr>
              <w:t xml:space="preserve">The University has a turnover of c£400m and a net asset value of c£1,200m.  It employs over 3,000 staff in 3 academic faculties, one school and professional and support service departments. The Finance and Procurement Office is responsible for </w:t>
            </w:r>
            <w:r w:rsidRPr="0086444D">
              <w:rPr>
                <w:rFonts w:ascii="Arial" w:hAnsi="Arial" w:cs="Arial"/>
                <w:sz w:val="22"/>
                <w:szCs w:val="22"/>
                <w:lang w:val="en"/>
              </w:rPr>
              <w:t xml:space="preserve">managing the University’s income, expenditure, financial performance and procurement processes ensuring value for money in its financial activities. In addition, the department provides high quality management accounting support as well as compliance with statutory and regulatory bodies. </w:t>
            </w:r>
          </w:p>
          <w:p w14:paraId="6F265604" w14:textId="77777777" w:rsidR="0011239D" w:rsidRPr="0086444D" w:rsidRDefault="0011239D" w:rsidP="0086444D">
            <w:pPr>
              <w:jc w:val="both"/>
              <w:rPr>
                <w:rFonts w:ascii="Arial" w:hAnsi="Arial" w:cs="Arial"/>
                <w:sz w:val="22"/>
                <w:szCs w:val="22"/>
                <w:lang w:val="en"/>
              </w:rPr>
            </w:pPr>
          </w:p>
          <w:p w14:paraId="2CBEB737" w14:textId="01F83EDE" w:rsidR="001757DB" w:rsidRPr="0086444D" w:rsidRDefault="001757DB" w:rsidP="0086444D">
            <w:pPr>
              <w:rPr>
                <w:rFonts w:ascii="Arial" w:hAnsi="Arial" w:cs="Arial"/>
                <w:sz w:val="22"/>
                <w:szCs w:val="22"/>
                <w:lang w:val="en-US"/>
              </w:rPr>
            </w:pPr>
            <w:r w:rsidRPr="0086444D">
              <w:rPr>
                <w:rFonts w:ascii="Arial" w:hAnsi="Arial" w:cs="Arial"/>
                <w:sz w:val="22"/>
                <w:szCs w:val="22"/>
                <w:lang w:val="en-US"/>
              </w:rPr>
              <w:t xml:space="preserve">The post holder is responsible for the accounting and reporting of the University’s research activities. They should ensure that these areas are maintained </w:t>
            </w:r>
            <w:r w:rsidR="00570291" w:rsidRPr="0086444D">
              <w:rPr>
                <w:rFonts w:ascii="Arial" w:hAnsi="Arial" w:cs="Arial"/>
                <w:sz w:val="22"/>
                <w:szCs w:val="22"/>
                <w:lang w:val="en-US"/>
              </w:rPr>
              <w:t>accurately,</w:t>
            </w:r>
            <w:r w:rsidRPr="0086444D">
              <w:rPr>
                <w:rFonts w:ascii="Arial" w:hAnsi="Arial" w:cs="Arial"/>
                <w:sz w:val="22"/>
                <w:szCs w:val="22"/>
                <w:lang w:val="en-US"/>
              </w:rPr>
              <w:t xml:space="preserve"> and that any information is provided when required. The post holder will also provide business partnering support to Research </w:t>
            </w:r>
            <w:r w:rsidR="0DA433C2" w:rsidRPr="0086444D">
              <w:rPr>
                <w:rFonts w:ascii="Arial" w:hAnsi="Arial" w:cs="Arial"/>
                <w:sz w:val="22"/>
                <w:szCs w:val="22"/>
                <w:lang w:val="en-US"/>
              </w:rPr>
              <w:t xml:space="preserve">Institutes </w:t>
            </w:r>
            <w:r w:rsidRPr="0086444D">
              <w:rPr>
                <w:rFonts w:ascii="Arial" w:hAnsi="Arial" w:cs="Arial"/>
                <w:sz w:val="22"/>
                <w:szCs w:val="22"/>
                <w:lang w:val="en-US"/>
              </w:rPr>
              <w:t xml:space="preserve">and </w:t>
            </w:r>
            <w:r w:rsidR="08F238BF" w:rsidRPr="0086444D">
              <w:rPr>
                <w:rFonts w:ascii="Arial" w:hAnsi="Arial" w:cs="Arial"/>
                <w:sz w:val="22"/>
                <w:szCs w:val="22"/>
                <w:lang w:val="en-US"/>
              </w:rPr>
              <w:t>the Core Research Facilit</w:t>
            </w:r>
            <w:r w:rsidR="00030942" w:rsidRPr="0086444D">
              <w:rPr>
                <w:rFonts w:ascii="Arial" w:hAnsi="Arial" w:cs="Arial"/>
                <w:sz w:val="22"/>
                <w:szCs w:val="22"/>
                <w:lang w:val="en-US"/>
              </w:rPr>
              <w:t>i</w:t>
            </w:r>
            <w:r w:rsidR="08F238BF" w:rsidRPr="0086444D">
              <w:rPr>
                <w:rFonts w:ascii="Arial" w:hAnsi="Arial" w:cs="Arial"/>
                <w:sz w:val="22"/>
                <w:szCs w:val="22"/>
                <w:lang w:val="en-US"/>
              </w:rPr>
              <w:t>es</w:t>
            </w:r>
          </w:p>
          <w:p w14:paraId="2B8771DA" w14:textId="77777777" w:rsidR="00CA4D1C" w:rsidRPr="0086444D" w:rsidRDefault="00CA4D1C" w:rsidP="0086444D">
            <w:pPr>
              <w:jc w:val="both"/>
              <w:rPr>
                <w:rFonts w:ascii="Arial" w:hAnsi="Arial" w:cs="Arial"/>
                <w:i/>
                <w:sz w:val="22"/>
                <w:szCs w:val="22"/>
              </w:rPr>
            </w:pPr>
          </w:p>
        </w:tc>
      </w:tr>
    </w:tbl>
    <w:p w14:paraId="3653DDDE" w14:textId="77777777" w:rsidR="00CA4D1C" w:rsidRPr="0086444D" w:rsidRDefault="00CA4D1C" w:rsidP="008644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86444D" w14:paraId="66AA1A95" w14:textId="77777777" w:rsidTr="0086444D">
        <w:tc>
          <w:tcPr>
            <w:tcW w:w="8995" w:type="dxa"/>
            <w:shd w:val="clear" w:color="auto" w:fill="DAEEF3"/>
          </w:tcPr>
          <w:p w14:paraId="44E37FC9" w14:textId="141872C5" w:rsidR="007577E7" w:rsidRPr="0086444D" w:rsidRDefault="00CA4D1C" w:rsidP="0086444D">
            <w:pPr>
              <w:rPr>
                <w:rFonts w:ascii="Arial" w:hAnsi="Arial" w:cs="Arial"/>
                <w:b/>
                <w:sz w:val="22"/>
                <w:szCs w:val="22"/>
              </w:rPr>
            </w:pPr>
            <w:r w:rsidRPr="0086444D">
              <w:rPr>
                <w:rFonts w:ascii="Arial" w:hAnsi="Arial" w:cs="Arial"/>
                <w:b/>
                <w:sz w:val="22"/>
                <w:szCs w:val="22"/>
              </w:rPr>
              <w:t xml:space="preserve">Source and nature of management provided </w:t>
            </w:r>
          </w:p>
        </w:tc>
      </w:tr>
      <w:tr w:rsidR="00CA4D1C" w:rsidRPr="0086444D" w14:paraId="7B3C4408" w14:textId="77777777" w:rsidTr="0086444D">
        <w:tc>
          <w:tcPr>
            <w:tcW w:w="8995" w:type="dxa"/>
          </w:tcPr>
          <w:p w14:paraId="26CABACB" w14:textId="77777777" w:rsidR="0011239D" w:rsidRPr="0086444D" w:rsidRDefault="0011239D" w:rsidP="0086444D">
            <w:pPr>
              <w:rPr>
                <w:rFonts w:ascii="Arial" w:hAnsi="Arial" w:cs="Arial"/>
                <w:sz w:val="22"/>
                <w:szCs w:val="22"/>
                <w:lang w:val="en"/>
              </w:rPr>
            </w:pPr>
          </w:p>
          <w:p w14:paraId="4A6CD077" w14:textId="3D9B6EBF" w:rsidR="00CA4D1C" w:rsidRPr="0086444D" w:rsidRDefault="003239AB" w:rsidP="0086444D">
            <w:pPr>
              <w:rPr>
                <w:rFonts w:ascii="Arial" w:hAnsi="Arial" w:cs="Arial"/>
                <w:i/>
                <w:color w:val="FF0000"/>
                <w:sz w:val="22"/>
                <w:szCs w:val="22"/>
              </w:rPr>
            </w:pPr>
            <w:r w:rsidRPr="0086444D">
              <w:rPr>
                <w:rFonts w:ascii="Arial" w:hAnsi="Arial" w:cs="Arial"/>
                <w:sz w:val="22"/>
                <w:szCs w:val="22"/>
                <w:lang w:val="en"/>
              </w:rPr>
              <w:t>Research Accountant</w:t>
            </w:r>
          </w:p>
          <w:p w14:paraId="4B865373" w14:textId="77777777" w:rsidR="00CA4D1C" w:rsidRPr="0086444D" w:rsidRDefault="00CA4D1C" w:rsidP="0086444D">
            <w:pPr>
              <w:rPr>
                <w:rFonts w:ascii="Arial" w:hAnsi="Arial" w:cs="Arial"/>
                <w:i/>
                <w:sz w:val="22"/>
                <w:szCs w:val="22"/>
              </w:rPr>
            </w:pPr>
          </w:p>
        </w:tc>
      </w:tr>
    </w:tbl>
    <w:p w14:paraId="520ADE44" w14:textId="77777777" w:rsidR="00CA4D1C" w:rsidRPr="0086444D" w:rsidRDefault="00CA4D1C" w:rsidP="008644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86444D" w14:paraId="2A1F111D" w14:textId="77777777" w:rsidTr="0086444D">
        <w:tc>
          <w:tcPr>
            <w:tcW w:w="8995" w:type="dxa"/>
            <w:shd w:val="clear" w:color="auto" w:fill="DAEEF3"/>
          </w:tcPr>
          <w:p w14:paraId="7275BEA1" w14:textId="08F798B5" w:rsidR="007577E7" w:rsidRPr="0086444D" w:rsidRDefault="00CA4D1C" w:rsidP="0086444D">
            <w:pPr>
              <w:rPr>
                <w:rFonts w:ascii="Arial" w:hAnsi="Arial" w:cs="Arial"/>
                <w:b/>
                <w:sz w:val="22"/>
                <w:szCs w:val="22"/>
              </w:rPr>
            </w:pPr>
            <w:r w:rsidRPr="0086444D">
              <w:rPr>
                <w:rFonts w:ascii="Arial" w:hAnsi="Arial" w:cs="Arial"/>
                <w:b/>
                <w:sz w:val="22"/>
                <w:szCs w:val="22"/>
              </w:rPr>
              <w:t>Staff management responsibility</w:t>
            </w:r>
          </w:p>
        </w:tc>
      </w:tr>
      <w:tr w:rsidR="00CA4D1C" w:rsidRPr="0086444D" w14:paraId="614E2222" w14:textId="77777777" w:rsidTr="0086444D">
        <w:tc>
          <w:tcPr>
            <w:tcW w:w="8995" w:type="dxa"/>
          </w:tcPr>
          <w:p w14:paraId="04E04B4C" w14:textId="77777777" w:rsidR="00CA4D1C" w:rsidRPr="0086444D" w:rsidRDefault="00CA4D1C" w:rsidP="0086444D">
            <w:pPr>
              <w:rPr>
                <w:rFonts w:ascii="Arial" w:hAnsi="Arial" w:cs="Arial"/>
                <w:i/>
                <w:sz w:val="22"/>
                <w:szCs w:val="22"/>
              </w:rPr>
            </w:pPr>
          </w:p>
          <w:p w14:paraId="1DE29A9A" w14:textId="77777777" w:rsidR="00CA4D1C" w:rsidRPr="0086444D" w:rsidRDefault="0026261E" w:rsidP="0086444D">
            <w:pPr>
              <w:rPr>
                <w:rFonts w:ascii="Arial" w:hAnsi="Arial" w:cs="Arial"/>
                <w:sz w:val="22"/>
                <w:szCs w:val="22"/>
                <w:lang w:val="en"/>
              </w:rPr>
            </w:pPr>
            <w:r w:rsidRPr="0086444D">
              <w:rPr>
                <w:rFonts w:ascii="Arial" w:hAnsi="Arial" w:cs="Arial"/>
                <w:sz w:val="22"/>
                <w:szCs w:val="22"/>
                <w:lang w:val="en"/>
              </w:rPr>
              <w:t>No direct management responsibility.</w:t>
            </w:r>
          </w:p>
          <w:p w14:paraId="6752748D" w14:textId="79F1CEED" w:rsidR="000F76DC" w:rsidRPr="0086444D" w:rsidRDefault="000F76DC" w:rsidP="0086444D">
            <w:pPr>
              <w:rPr>
                <w:rFonts w:ascii="Arial" w:hAnsi="Arial" w:cs="Arial"/>
                <w:i/>
                <w:sz w:val="22"/>
                <w:szCs w:val="22"/>
              </w:rPr>
            </w:pPr>
          </w:p>
        </w:tc>
      </w:tr>
    </w:tbl>
    <w:p w14:paraId="0D80552F" w14:textId="77777777" w:rsidR="00CA4D1C" w:rsidRPr="0086444D" w:rsidRDefault="00CA4D1C" w:rsidP="008644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CA4D1C" w:rsidRPr="0086444D" w14:paraId="76ED47A8" w14:textId="77777777" w:rsidTr="0086444D">
        <w:tc>
          <w:tcPr>
            <w:tcW w:w="8995" w:type="dxa"/>
            <w:gridSpan w:val="2"/>
            <w:shd w:val="clear" w:color="auto" w:fill="DAEEF3"/>
          </w:tcPr>
          <w:p w14:paraId="1B250995" w14:textId="747BA9B0" w:rsidR="007577E7" w:rsidRPr="0086444D" w:rsidRDefault="00CA4D1C" w:rsidP="0086444D">
            <w:pPr>
              <w:rPr>
                <w:rFonts w:ascii="Arial" w:hAnsi="Arial" w:cs="Arial"/>
                <w:b/>
                <w:sz w:val="22"/>
                <w:szCs w:val="22"/>
              </w:rPr>
            </w:pPr>
            <w:r w:rsidRPr="0086444D">
              <w:rPr>
                <w:rFonts w:ascii="Arial" w:hAnsi="Arial" w:cs="Arial"/>
                <w:b/>
                <w:sz w:val="22"/>
                <w:szCs w:val="22"/>
              </w:rPr>
              <w:t xml:space="preserve">Main duties and responsibilities </w:t>
            </w:r>
          </w:p>
        </w:tc>
      </w:tr>
      <w:tr w:rsidR="00CA4D1C" w:rsidRPr="0086444D" w14:paraId="6E6C58E7" w14:textId="77777777" w:rsidTr="0086444D">
        <w:tc>
          <w:tcPr>
            <w:tcW w:w="472" w:type="dxa"/>
          </w:tcPr>
          <w:p w14:paraId="1ABD253F" w14:textId="77777777" w:rsidR="00CA4D1C" w:rsidRPr="0086444D" w:rsidRDefault="00CA4D1C" w:rsidP="0086444D">
            <w:pPr>
              <w:rPr>
                <w:rFonts w:ascii="Arial" w:hAnsi="Arial" w:cs="Arial"/>
                <w:b/>
                <w:sz w:val="22"/>
                <w:szCs w:val="22"/>
              </w:rPr>
            </w:pPr>
            <w:r w:rsidRPr="0086444D">
              <w:rPr>
                <w:rFonts w:ascii="Arial" w:hAnsi="Arial" w:cs="Arial"/>
                <w:b/>
                <w:sz w:val="22"/>
                <w:szCs w:val="22"/>
              </w:rPr>
              <w:t>1</w:t>
            </w:r>
          </w:p>
        </w:tc>
        <w:tc>
          <w:tcPr>
            <w:tcW w:w="8523" w:type="dxa"/>
          </w:tcPr>
          <w:p w14:paraId="654AAFE3" w14:textId="77777777" w:rsidR="00CA4D1C" w:rsidRDefault="001757DB" w:rsidP="006A38B3">
            <w:pPr>
              <w:ind w:left="42"/>
              <w:rPr>
                <w:rFonts w:ascii="Arial" w:hAnsi="Arial" w:cs="Arial"/>
                <w:b/>
                <w:sz w:val="22"/>
                <w:szCs w:val="22"/>
              </w:rPr>
            </w:pPr>
            <w:r w:rsidRPr="0086444D">
              <w:rPr>
                <w:rFonts w:ascii="Arial" w:hAnsi="Arial" w:cs="Arial"/>
                <w:b/>
                <w:sz w:val="22"/>
                <w:szCs w:val="22"/>
              </w:rPr>
              <w:t>Responsible for the accounting and reporting of the University’s research activity</w:t>
            </w:r>
            <w:r w:rsidR="0026261E" w:rsidRPr="0086444D">
              <w:rPr>
                <w:rFonts w:ascii="Arial" w:hAnsi="Arial" w:cs="Arial"/>
                <w:b/>
                <w:sz w:val="22"/>
                <w:szCs w:val="22"/>
              </w:rPr>
              <w:t>. This focuses on:</w:t>
            </w:r>
          </w:p>
          <w:p w14:paraId="51C88F44" w14:textId="77777777" w:rsidR="006A38B3" w:rsidRPr="0086444D" w:rsidRDefault="006A38B3" w:rsidP="006A38B3">
            <w:pPr>
              <w:ind w:left="42"/>
              <w:rPr>
                <w:rFonts w:ascii="Arial" w:hAnsi="Arial" w:cs="Arial"/>
                <w:b/>
                <w:sz w:val="22"/>
                <w:szCs w:val="22"/>
              </w:rPr>
            </w:pPr>
          </w:p>
          <w:p w14:paraId="7D4A74AC" w14:textId="68D97DC0" w:rsidR="0096353C" w:rsidRPr="0086444D" w:rsidRDefault="0096353C" w:rsidP="006A38B3">
            <w:pPr>
              <w:pStyle w:val="ListParagraph"/>
              <w:numPr>
                <w:ilvl w:val="0"/>
                <w:numId w:val="1"/>
              </w:numPr>
              <w:ind w:left="582"/>
              <w:rPr>
                <w:rFonts w:ascii="Arial" w:hAnsi="Arial" w:cs="Arial"/>
                <w:sz w:val="22"/>
                <w:szCs w:val="22"/>
              </w:rPr>
            </w:pPr>
            <w:r w:rsidRPr="0086444D">
              <w:rPr>
                <w:rFonts w:ascii="Arial" w:hAnsi="Arial" w:cs="Arial"/>
                <w:sz w:val="22"/>
                <w:szCs w:val="22"/>
              </w:rPr>
              <w:t xml:space="preserve">Ensuring that </w:t>
            </w:r>
            <w:r w:rsidR="31B66292" w:rsidRPr="0086444D">
              <w:rPr>
                <w:rFonts w:ascii="Arial" w:hAnsi="Arial" w:cs="Arial"/>
                <w:sz w:val="22"/>
                <w:szCs w:val="22"/>
              </w:rPr>
              <w:t xml:space="preserve">directly </w:t>
            </w:r>
            <w:r w:rsidRPr="0086444D">
              <w:rPr>
                <w:rFonts w:ascii="Arial" w:hAnsi="Arial" w:cs="Arial"/>
                <w:sz w:val="22"/>
                <w:szCs w:val="22"/>
              </w:rPr>
              <w:t>allocated and</w:t>
            </w:r>
            <w:r w:rsidR="0FFA8802" w:rsidRPr="0086444D">
              <w:rPr>
                <w:rFonts w:ascii="Arial" w:hAnsi="Arial" w:cs="Arial"/>
                <w:sz w:val="22"/>
                <w:szCs w:val="22"/>
              </w:rPr>
              <w:t xml:space="preserve"> unrecovered</w:t>
            </w:r>
            <w:r w:rsidRPr="0086444D">
              <w:rPr>
                <w:rFonts w:ascii="Arial" w:hAnsi="Arial" w:cs="Arial"/>
                <w:sz w:val="22"/>
                <w:szCs w:val="22"/>
              </w:rPr>
              <w:t xml:space="preserve"> costs are</w:t>
            </w:r>
            <w:r w:rsidR="00A556DB" w:rsidRPr="0086444D">
              <w:rPr>
                <w:rFonts w:ascii="Arial" w:hAnsi="Arial" w:cs="Arial"/>
                <w:sz w:val="22"/>
                <w:szCs w:val="22"/>
              </w:rPr>
              <w:t xml:space="preserve"> accounted for monthly </w:t>
            </w:r>
            <w:r w:rsidRPr="0086444D">
              <w:rPr>
                <w:rFonts w:ascii="Arial" w:hAnsi="Arial" w:cs="Arial"/>
                <w:sz w:val="22"/>
                <w:szCs w:val="22"/>
              </w:rPr>
              <w:t xml:space="preserve">for research </w:t>
            </w:r>
            <w:r w:rsidR="1D209B39" w:rsidRPr="0086444D">
              <w:rPr>
                <w:rFonts w:ascii="Arial" w:hAnsi="Arial" w:cs="Arial"/>
                <w:sz w:val="22"/>
                <w:szCs w:val="22"/>
              </w:rPr>
              <w:t xml:space="preserve">projects across the </w:t>
            </w:r>
            <w:r w:rsidR="0089406E" w:rsidRPr="0086444D">
              <w:rPr>
                <w:rFonts w:ascii="Arial" w:hAnsi="Arial" w:cs="Arial"/>
                <w:sz w:val="22"/>
                <w:szCs w:val="22"/>
              </w:rPr>
              <w:t>University.</w:t>
            </w:r>
          </w:p>
          <w:p w14:paraId="2C6AE931" w14:textId="64CF945F" w:rsidR="0096353C" w:rsidRPr="0086444D" w:rsidRDefault="00A556DB" w:rsidP="006A38B3">
            <w:pPr>
              <w:pStyle w:val="ListParagraph"/>
              <w:numPr>
                <w:ilvl w:val="0"/>
                <w:numId w:val="1"/>
              </w:numPr>
              <w:ind w:left="582"/>
              <w:rPr>
                <w:rFonts w:ascii="Arial" w:hAnsi="Arial" w:cs="Arial"/>
                <w:sz w:val="22"/>
                <w:szCs w:val="22"/>
              </w:rPr>
            </w:pPr>
            <w:r w:rsidRPr="0086444D">
              <w:rPr>
                <w:rFonts w:ascii="Arial" w:hAnsi="Arial" w:cs="Arial"/>
                <w:sz w:val="22"/>
                <w:szCs w:val="22"/>
              </w:rPr>
              <w:t xml:space="preserve">Providing research income and overhead estimates for in-year </w:t>
            </w:r>
            <w:r w:rsidR="175A37AB" w:rsidRPr="0086444D">
              <w:rPr>
                <w:rFonts w:ascii="Arial" w:hAnsi="Arial" w:cs="Arial"/>
                <w:sz w:val="22"/>
                <w:szCs w:val="22"/>
              </w:rPr>
              <w:t xml:space="preserve">Finance Committee </w:t>
            </w:r>
            <w:r w:rsidRPr="0086444D">
              <w:rPr>
                <w:rFonts w:ascii="Arial" w:hAnsi="Arial" w:cs="Arial"/>
                <w:sz w:val="22"/>
                <w:szCs w:val="22"/>
              </w:rPr>
              <w:t>forecast</w:t>
            </w:r>
            <w:r w:rsidR="45811D3F" w:rsidRPr="0086444D">
              <w:rPr>
                <w:rFonts w:ascii="Arial" w:hAnsi="Arial" w:cs="Arial"/>
                <w:sz w:val="22"/>
                <w:szCs w:val="22"/>
              </w:rPr>
              <w:t>s</w:t>
            </w:r>
            <w:r w:rsidRPr="0086444D">
              <w:rPr>
                <w:rFonts w:ascii="Arial" w:hAnsi="Arial" w:cs="Arial"/>
                <w:sz w:val="22"/>
                <w:szCs w:val="22"/>
              </w:rPr>
              <w:t xml:space="preserve"> and future year </w:t>
            </w:r>
            <w:r w:rsidR="4C15E33C" w:rsidRPr="0086444D">
              <w:rPr>
                <w:rFonts w:ascii="Arial" w:hAnsi="Arial" w:cs="Arial"/>
                <w:sz w:val="22"/>
                <w:szCs w:val="22"/>
              </w:rPr>
              <w:t xml:space="preserve">planning documents across </w:t>
            </w:r>
            <w:r w:rsidR="47236773" w:rsidRPr="0086444D">
              <w:rPr>
                <w:rFonts w:ascii="Arial" w:hAnsi="Arial" w:cs="Arial"/>
                <w:sz w:val="22"/>
                <w:szCs w:val="22"/>
              </w:rPr>
              <w:t xml:space="preserve">all academic </w:t>
            </w:r>
            <w:r w:rsidR="005E032D" w:rsidRPr="0086444D">
              <w:rPr>
                <w:rFonts w:ascii="Arial" w:hAnsi="Arial" w:cs="Arial"/>
                <w:sz w:val="22"/>
                <w:szCs w:val="22"/>
              </w:rPr>
              <w:t>departments</w:t>
            </w:r>
            <w:r w:rsidR="00227AC4" w:rsidRPr="0086444D">
              <w:rPr>
                <w:rFonts w:ascii="Arial" w:hAnsi="Arial" w:cs="Arial"/>
                <w:sz w:val="22"/>
                <w:szCs w:val="22"/>
              </w:rPr>
              <w:t>.</w:t>
            </w:r>
          </w:p>
          <w:p w14:paraId="2BCA9ECD" w14:textId="5173CE16" w:rsidR="4A331B07" w:rsidRPr="0086444D" w:rsidRDefault="4A331B07" w:rsidP="006A38B3">
            <w:pPr>
              <w:pStyle w:val="ListParagraph"/>
              <w:numPr>
                <w:ilvl w:val="0"/>
                <w:numId w:val="1"/>
              </w:numPr>
              <w:ind w:left="582"/>
              <w:rPr>
                <w:rFonts w:ascii="Arial" w:hAnsi="Arial" w:cs="Arial"/>
                <w:sz w:val="22"/>
                <w:szCs w:val="22"/>
              </w:rPr>
            </w:pPr>
            <w:r w:rsidRPr="0086444D">
              <w:rPr>
                <w:rFonts w:ascii="Arial" w:hAnsi="Arial" w:cs="Arial"/>
                <w:sz w:val="22"/>
                <w:szCs w:val="22"/>
              </w:rPr>
              <w:t>Prepar</w:t>
            </w:r>
            <w:r w:rsidR="7D7FD741" w:rsidRPr="0086444D">
              <w:rPr>
                <w:rFonts w:ascii="Arial" w:hAnsi="Arial" w:cs="Arial"/>
                <w:sz w:val="22"/>
                <w:szCs w:val="22"/>
              </w:rPr>
              <w:t>ing t</w:t>
            </w:r>
            <w:r w:rsidR="5679D387" w:rsidRPr="0086444D">
              <w:rPr>
                <w:rFonts w:ascii="Arial" w:hAnsi="Arial" w:cs="Arial"/>
                <w:sz w:val="22"/>
                <w:szCs w:val="22"/>
              </w:rPr>
              <w:t xml:space="preserve">he </w:t>
            </w:r>
            <w:r w:rsidRPr="0086444D">
              <w:rPr>
                <w:rFonts w:ascii="Arial" w:hAnsi="Arial" w:cs="Arial"/>
                <w:sz w:val="22"/>
                <w:szCs w:val="22"/>
              </w:rPr>
              <w:t xml:space="preserve">quarterly and annual </w:t>
            </w:r>
            <w:r w:rsidR="54648C64" w:rsidRPr="0086444D">
              <w:rPr>
                <w:rFonts w:ascii="Arial" w:hAnsi="Arial" w:cs="Arial"/>
                <w:sz w:val="22"/>
                <w:szCs w:val="22"/>
              </w:rPr>
              <w:t xml:space="preserve">research </w:t>
            </w:r>
            <w:r w:rsidRPr="0086444D">
              <w:rPr>
                <w:rFonts w:ascii="Arial" w:hAnsi="Arial" w:cs="Arial"/>
                <w:sz w:val="22"/>
                <w:szCs w:val="22"/>
              </w:rPr>
              <w:t>accounts</w:t>
            </w:r>
            <w:r w:rsidR="741BFD63" w:rsidRPr="0086444D">
              <w:rPr>
                <w:rFonts w:ascii="Arial" w:hAnsi="Arial" w:cs="Arial"/>
                <w:sz w:val="22"/>
                <w:szCs w:val="22"/>
              </w:rPr>
              <w:t>.</w:t>
            </w:r>
            <w:r w:rsidRPr="0086444D">
              <w:rPr>
                <w:rFonts w:ascii="Arial" w:hAnsi="Arial" w:cs="Arial"/>
                <w:sz w:val="22"/>
                <w:szCs w:val="22"/>
              </w:rPr>
              <w:t xml:space="preserve"> </w:t>
            </w:r>
          </w:p>
          <w:p w14:paraId="1C80B646" w14:textId="651B0F59" w:rsidR="00227AC4" w:rsidRPr="0086444D" w:rsidRDefault="00227AC4" w:rsidP="006A38B3">
            <w:pPr>
              <w:pStyle w:val="ListParagraph"/>
              <w:numPr>
                <w:ilvl w:val="0"/>
                <w:numId w:val="1"/>
              </w:numPr>
              <w:ind w:left="582"/>
              <w:rPr>
                <w:rFonts w:ascii="Arial" w:hAnsi="Arial" w:cs="Arial"/>
                <w:sz w:val="22"/>
                <w:szCs w:val="22"/>
              </w:rPr>
            </w:pPr>
            <w:r w:rsidRPr="0086444D">
              <w:rPr>
                <w:rFonts w:ascii="Arial" w:hAnsi="Arial" w:cs="Arial"/>
                <w:sz w:val="22"/>
                <w:szCs w:val="22"/>
              </w:rPr>
              <w:t>Produc</w:t>
            </w:r>
            <w:r w:rsidR="44E371C9" w:rsidRPr="0086444D">
              <w:rPr>
                <w:rFonts w:ascii="Arial" w:hAnsi="Arial" w:cs="Arial"/>
                <w:sz w:val="22"/>
                <w:szCs w:val="22"/>
              </w:rPr>
              <w:t>ing</w:t>
            </w:r>
            <w:r w:rsidRPr="0086444D">
              <w:rPr>
                <w:rFonts w:ascii="Arial" w:hAnsi="Arial" w:cs="Arial"/>
                <w:sz w:val="22"/>
                <w:szCs w:val="22"/>
              </w:rPr>
              <w:t xml:space="preserve"> variance analysis of the research financial performance against budget and forecast.</w:t>
            </w:r>
          </w:p>
          <w:p w14:paraId="10DD5B1F" w14:textId="5A28B8E6" w:rsidR="00227AC4" w:rsidRPr="0086444D" w:rsidRDefault="00227AC4" w:rsidP="006A38B3">
            <w:pPr>
              <w:pStyle w:val="ListParagraph"/>
              <w:numPr>
                <w:ilvl w:val="0"/>
                <w:numId w:val="1"/>
              </w:numPr>
              <w:ind w:left="582"/>
              <w:rPr>
                <w:rFonts w:ascii="Arial" w:hAnsi="Arial" w:cs="Arial"/>
                <w:sz w:val="22"/>
                <w:szCs w:val="22"/>
              </w:rPr>
            </w:pPr>
            <w:r w:rsidRPr="0086444D">
              <w:rPr>
                <w:rFonts w:ascii="Arial" w:hAnsi="Arial" w:cs="Arial"/>
                <w:sz w:val="22"/>
                <w:szCs w:val="22"/>
              </w:rPr>
              <w:t>Provid</w:t>
            </w:r>
            <w:r w:rsidR="1AF20F1F" w:rsidRPr="0086444D">
              <w:rPr>
                <w:rFonts w:ascii="Arial" w:hAnsi="Arial" w:cs="Arial"/>
                <w:sz w:val="22"/>
                <w:szCs w:val="22"/>
              </w:rPr>
              <w:t>ing</w:t>
            </w:r>
            <w:r w:rsidRPr="0086444D">
              <w:rPr>
                <w:rFonts w:ascii="Arial" w:hAnsi="Arial" w:cs="Arial"/>
                <w:sz w:val="22"/>
                <w:szCs w:val="22"/>
              </w:rPr>
              <w:t xml:space="preserve"> expert financial advice</w:t>
            </w:r>
            <w:r w:rsidR="003407E8" w:rsidRPr="0086444D">
              <w:rPr>
                <w:rFonts w:ascii="Arial" w:hAnsi="Arial" w:cs="Arial"/>
                <w:sz w:val="22"/>
                <w:szCs w:val="22"/>
              </w:rPr>
              <w:t xml:space="preserve"> to financial and non-financial colleagues and develop organisational knowledge in research finances</w:t>
            </w:r>
            <w:r w:rsidRPr="0086444D">
              <w:rPr>
                <w:rFonts w:ascii="Arial" w:hAnsi="Arial" w:cs="Arial"/>
                <w:sz w:val="22"/>
                <w:szCs w:val="22"/>
              </w:rPr>
              <w:t>.</w:t>
            </w:r>
          </w:p>
          <w:p w14:paraId="16FD76E0" w14:textId="25CC1AB7" w:rsidR="00227AC4" w:rsidRPr="0086444D" w:rsidRDefault="00227AC4" w:rsidP="006A38B3">
            <w:pPr>
              <w:pStyle w:val="ListParagraph"/>
              <w:numPr>
                <w:ilvl w:val="0"/>
                <w:numId w:val="1"/>
              </w:numPr>
              <w:ind w:left="582"/>
              <w:rPr>
                <w:rFonts w:ascii="Arial" w:hAnsi="Arial" w:cs="Arial"/>
                <w:sz w:val="22"/>
                <w:szCs w:val="22"/>
              </w:rPr>
            </w:pPr>
            <w:r w:rsidRPr="0086444D">
              <w:rPr>
                <w:rFonts w:ascii="Arial" w:hAnsi="Arial" w:cs="Arial"/>
                <w:sz w:val="22"/>
                <w:szCs w:val="22"/>
              </w:rPr>
              <w:t xml:space="preserve"> </w:t>
            </w:r>
            <w:r w:rsidR="1683F1FA" w:rsidRPr="0086444D">
              <w:rPr>
                <w:rFonts w:ascii="Arial" w:hAnsi="Arial" w:cs="Arial"/>
                <w:sz w:val="22"/>
                <w:szCs w:val="22"/>
              </w:rPr>
              <w:t>M</w:t>
            </w:r>
            <w:r w:rsidRPr="0086444D">
              <w:rPr>
                <w:rFonts w:ascii="Arial" w:hAnsi="Arial" w:cs="Arial"/>
                <w:sz w:val="22"/>
                <w:szCs w:val="22"/>
              </w:rPr>
              <w:t>aintain</w:t>
            </w:r>
            <w:r w:rsidR="6F9059F9" w:rsidRPr="0086444D">
              <w:rPr>
                <w:rFonts w:ascii="Arial" w:hAnsi="Arial" w:cs="Arial"/>
                <w:sz w:val="22"/>
                <w:szCs w:val="22"/>
              </w:rPr>
              <w:t>ing</w:t>
            </w:r>
            <w:r w:rsidRPr="0086444D">
              <w:rPr>
                <w:rFonts w:ascii="Arial" w:hAnsi="Arial" w:cs="Arial"/>
                <w:sz w:val="22"/>
                <w:szCs w:val="22"/>
              </w:rPr>
              <w:t xml:space="preserve"> a range of reports to individual academics and departments, for quarterly management reports, year-end information and to support future year forecasts.</w:t>
            </w:r>
          </w:p>
          <w:p w14:paraId="14C63536" w14:textId="2229A644" w:rsidR="0096353C" w:rsidRPr="0086444D" w:rsidRDefault="0096353C" w:rsidP="006A38B3">
            <w:pPr>
              <w:pStyle w:val="ListParagraph"/>
              <w:numPr>
                <w:ilvl w:val="0"/>
                <w:numId w:val="1"/>
              </w:numPr>
              <w:ind w:left="582"/>
              <w:rPr>
                <w:rFonts w:ascii="Arial" w:hAnsi="Arial" w:cs="Arial"/>
                <w:sz w:val="22"/>
                <w:szCs w:val="22"/>
              </w:rPr>
            </w:pPr>
            <w:r w:rsidRPr="0086444D">
              <w:rPr>
                <w:rFonts w:ascii="Arial" w:hAnsi="Arial" w:cs="Arial"/>
                <w:sz w:val="22"/>
                <w:szCs w:val="22"/>
              </w:rPr>
              <w:t>Liais</w:t>
            </w:r>
            <w:r w:rsidR="07081091" w:rsidRPr="0086444D">
              <w:rPr>
                <w:rFonts w:ascii="Arial" w:hAnsi="Arial" w:cs="Arial"/>
                <w:sz w:val="22"/>
                <w:szCs w:val="22"/>
              </w:rPr>
              <w:t>ing</w:t>
            </w:r>
            <w:r w:rsidRPr="0086444D">
              <w:rPr>
                <w:rFonts w:ascii="Arial" w:hAnsi="Arial" w:cs="Arial"/>
                <w:sz w:val="22"/>
                <w:szCs w:val="22"/>
              </w:rPr>
              <w:t xml:space="preserve"> with</w:t>
            </w:r>
            <w:r w:rsidR="00227AC4" w:rsidRPr="0086444D">
              <w:rPr>
                <w:rFonts w:ascii="Arial" w:hAnsi="Arial" w:cs="Arial"/>
                <w:sz w:val="22"/>
                <w:szCs w:val="22"/>
              </w:rPr>
              <w:t xml:space="preserve"> faculties, schools,</w:t>
            </w:r>
            <w:r w:rsidRPr="0086444D">
              <w:rPr>
                <w:rFonts w:ascii="Arial" w:hAnsi="Arial" w:cs="Arial"/>
                <w:sz w:val="22"/>
                <w:szCs w:val="22"/>
              </w:rPr>
              <w:t xml:space="preserve"> departments, the Research &amp;</w:t>
            </w:r>
            <w:r w:rsidR="00227AC4" w:rsidRPr="0086444D">
              <w:rPr>
                <w:rFonts w:ascii="Arial" w:hAnsi="Arial" w:cs="Arial"/>
                <w:sz w:val="22"/>
                <w:szCs w:val="22"/>
              </w:rPr>
              <w:t xml:space="preserve"> </w:t>
            </w:r>
            <w:r w:rsidRPr="0086444D">
              <w:rPr>
                <w:rFonts w:ascii="Arial" w:hAnsi="Arial" w:cs="Arial"/>
                <w:sz w:val="22"/>
                <w:szCs w:val="22"/>
              </w:rPr>
              <w:t>Innovation Services, and the PVC research.</w:t>
            </w:r>
          </w:p>
          <w:p w14:paraId="12F4172F" w14:textId="77A5D041" w:rsidR="00227AC4" w:rsidRPr="0086444D" w:rsidRDefault="00227AC4" w:rsidP="006A38B3">
            <w:pPr>
              <w:pStyle w:val="ListParagraph"/>
              <w:numPr>
                <w:ilvl w:val="0"/>
                <w:numId w:val="1"/>
              </w:numPr>
              <w:ind w:left="582"/>
              <w:rPr>
                <w:rFonts w:ascii="Arial" w:hAnsi="Arial" w:cs="Arial"/>
                <w:sz w:val="22"/>
                <w:szCs w:val="22"/>
              </w:rPr>
            </w:pPr>
            <w:r w:rsidRPr="0086444D">
              <w:rPr>
                <w:rFonts w:ascii="Arial" w:hAnsi="Arial" w:cs="Arial"/>
                <w:sz w:val="22"/>
                <w:szCs w:val="22"/>
              </w:rPr>
              <w:lastRenderedPageBreak/>
              <w:t>Provid</w:t>
            </w:r>
            <w:r w:rsidR="185AB685" w:rsidRPr="0086444D">
              <w:rPr>
                <w:rFonts w:ascii="Arial" w:hAnsi="Arial" w:cs="Arial"/>
                <w:sz w:val="22"/>
                <w:szCs w:val="22"/>
              </w:rPr>
              <w:t>ing</w:t>
            </w:r>
            <w:r w:rsidRPr="0086444D">
              <w:rPr>
                <w:rFonts w:ascii="Arial" w:hAnsi="Arial" w:cs="Arial"/>
                <w:sz w:val="22"/>
                <w:szCs w:val="22"/>
              </w:rPr>
              <w:t xml:space="preserve"> information for external retur</w:t>
            </w:r>
            <w:r w:rsidR="006557F7" w:rsidRPr="0086444D">
              <w:rPr>
                <w:rFonts w:ascii="Arial" w:hAnsi="Arial" w:cs="Arial"/>
                <w:sz w:val="22"/>
                <w:szCs w:val="22"/>
              </w:rPr>
              <w:t>ns including HESA, TRAC &amp; HEBCIS</w:t>
            </w:r>
            <w:r w:rsidR="7AE2933C" w:rsidRPr="0086444D">
              <w:rPr>
                <w:rFonts w:ascii="Arial" w:hAnsi="Arial" w:cs="Arial"/>
                <w:sz w:val="22"/>
                <w:szCs w:val="22"/>
              </w:rPr>
              <w:t xml:space="preserve"> and ensuring the accuracy of data provided</w:t>
            </w:r>
            <w:r w:rsidR="674E31B6" w:rsidRPr="0086444D">
              <w:rPr>
                <w:rFonts w:ascii="Arial" w:hAnsi="Arial" w:cs="Arial"/>
                <w:sz w:val="22"/>
                <w:szCs w:val="22"/>
              </w:rPr>
              <w:t xml:space="preserve"> from other internal sources</w:t>
            </w:r>
          </w:p>
          <w:p w14:paraId="22FCFB8A" w14:textId="2FB69A5C" w:rsidR="003475A4" w:rsidRPr="0086444D" w:rsidRDefault="006557F7" w:rsidP="006A38B3">
            <w:pPr>
              <w:pStyle w:val="ListParagraph"/>
              <w:numPr>
                <w:ilvl w:val="0"/>
                <w:numId w:val="1"/>
              </w:numPr>
              <w:ind w:left="582"/>
              <w:rPr>
                <w:rFonts w:ascii="Arial" w:hAnsi="Arial" w:cs="Arial"/>
                <w:sz w:val="22"/>
                <w:szCs w:val="22"/>
              </w:rPr>
            </w:pPr>
            <w:r w:rsidRPr="0086444D">
              <w:rPr>
                <w:rFonts w:ascii="Arial" w:hAnsi="Arial" w:cs="Arial"/>
                <w:sz w:val="22"/>
                <w:szCs w:val="22"/>
              </w:rPr>
              <w:t>Maintain</w:t>
            </w:r>
            <w:r w:rsidR="777B90C8" w:rsidRPr="0086444D">
              <w:rPr>
                <w:rFonts w:ascii="Arial" w:hAnsi="Arial" w:cs="Arial"/>
                <w:sz w:val="22"/>
                <w:szCs w:val="22"/>
              </w:rPr>
              <w:t>ing</w:t>
            </w:r>
            <w:r w:rsidRPr="0086444D">
              <w:rPr>
                <w:rFonts w:ascii="Arial" w:hAnsi="Arial" w:cs="Arial"/>
                <w:sz w:val="22"/>
                <w:szCs w:val="22"/>
              </w:rPr>
              <w:t xml:space="preserve"> and develop</w:t>
            </w:r>
            <w:r w:rsidR="5EAE4517" w:rsidRPr="0086444D">
              <w:rPr>
                <w:rFonts w:ascii="Arial" w:hAnsi="Arial" w:cs="Arial"/>
                <w:sz w:val="22"/>
                <w:szCs w:val="22"/>
              </w:rPr>
              <w:t>ing</w:t>
            </w:r>
            <w:r w:rsidRPr="0086444D">
              <w:rPr>
                <w:rFonts w:ascii="Arial" w:hAnsi="Arial" w:cs="Arial"/>
                <w:sz w:val="22"/>
                <w:szCs w:val="22"/>
              </w:rPr>
              <w:t xml:space="preserve"> efficient working practises.</w:t>
            </w:r>
          </w:p>
          <w:p w14:paraId="5E4A9614" w14:textId="77777777" w:rsidR="00C70FEF" w:rsidRPr="0086444D" w:rsidRDefault="00C70FEF" w:rsidP="0086444D">
            <w:pPr>
              <w:pStyle w:val="ListParagraph"/>
              <w:ind w:left="862"/>
              <w:rPr>
                <w:rFonts w:ascii="Arial" w:hAnsi="Arial" w:cs="Arial"/>
                <w:b/>
                <w:sz w:val="22"/>
                <w:szCs w:val="22"/>
              </w:rPr>
            </w:pPr>
          </w:p>
        </w:tc>
      </w:tr>
      <w:tr w:rsidR="00D9736F" w:rsidRPr="0086444D" w14:paraId="7E03A921" w14:textId="77777777" w:rsidTr="0086444D">
        <w:tc>
          <w:tcPr>
            <w:tcW w:w="472" w:type="dxa"/>
          </w:tcPr>
          <w:p w14:paraId="4D9B7560" w14:textId="77777777" w:rsidR="00D9736F" w:rsidRPr="0086444D" w:rsidRDefault="00D9736F" w:rsidP="0086444D">
            <w:pPr>
              <w:rPr>
                <w:rFonts w:ascii="Arial" w:hAnsi="Arial" w:cs="Arial"/>
                <w:b/>
                <w:sz w:val="22"/>
                <w:szCs w:val="22"/>
              </w:rPr>
            </w:pPr>
            <w:r w:rsidRPr="0086444D">
              <w:rPr>
                <w:rFonts w:ascii="Arial" w:hAnsi="Arial" w:cs="Arial"/>
                <w:b/>
                <w:sz w:val="22"/>
                <w:szCs w:val="22"/>
              </w:rPr>
              <w:lastRenderedPageBreak/>
              <w:t>2</w:t>
            </w:r>
          </w:p>
        </w:tc>
        <w:tc>
          <w:tcPr>
            <w:tcW w:w="8523" w:type="dxa"/>
          </w:tcPr>
          <w:p w14:paraId="5FF2CD99" w14:textId="1B21E721" w:rsidR="001757DB" w:rsidRDefault="001757DB" w:rsidP="006A38B3">
            <w:pPr>
              <w:ind w:left="42"/>
              <w:rPr>
                <w:rFonts w:ascii="Arial" w:hAnsi="Arial" w:cs="Arial"/>
                <w:b/>
                <w:bCs/>
                <w:sz w:val="22"/>
                <w:szCs w:val="22"/>
              </w:rPr>
            </w:pPr>
            <w:r w:rsidRPr="0086444D">
              <w:rPr>
                <w:rFonts w:ascii="Arial" w:hAnsi="Arial" w:cs="Arial"/>
                <w:b/>
                <w:bCs/>
                <w:sz w:val="22"/>
                <w:szCs w:val="22"/>
              </w:rPr>
              <w:t xml:space="preserve">Finance Business Partnering for the Research </w:t>
            </w:r>
            <w:r w:rsidR="1B33D309" w:rsidRPr="0086444D">
              <w:rPr>
                <w:rFonts w:ascii="Arial" w:hAnsi="Arial" w:cs="Arial"/>
                <w:b/>
                <w:bCs/>
                <w:sz w:val="22"/>
                <w:szCs w:val="22"/>
              </w:rPr>
              <w:t xml:space="preserve">Institutes and Core Research </w:t>
            </w:r>
            <w:r w:rsidR="0089406E" w:rsidRPr="0086444D">
              <w:rPr>
                <w:rFonts w:ascii="Arial" w:hAnsi="Arial" w:cs="Arial"/>
                <w:b/>
                <w:bCs/>
                <w:sz w:val="22"/>
                <w:szCs w:val="22"/>
              </w:rPr>
              <w:t>Facilities</w:t>
            </w:r>
            <w:r w:rsidRPr="0086444D">
              <w:rPr>
                <w:rFonts w:ascii="Arial" w:hAnsi="Arial" w:cs="Arial"/>
                <w:b/>
                <w:bCs/>
                <w:sz w:val="22"/>
                <w:szCs w:val="22"/>
              </w:rPr>
              <w:t>.  This focuses on:</w:t>
            </w:r>
          </w:p>
          <w:p w14:paraId="1A5CB4D7" w14:textId="77777777" w:rsidR="00227E57" w:rsidRPr="0086444D" w:rsidRDefault="00227E57" w:rsidP="006A38B3">
            <w:pPr>
              <w:ind w:left="42"/>
              <w:rPr>
                <w:rFonts w:ascii="Arial" w:hAnsi="Arial" w:cs="Arial"/>
                <w:b/>
                <w:bCs/>
                <w:sz w:val="22"/>
                <w:szCs w:val="22"/>
              </w:rPr>
            </w:pPr>
          </w:p>
          <w:p w14:paraId="00C64BBD" w14:textId="456C9669" w:rsidR="001757DB" w:rsidRPr="0086444D" w:rsidRDefault="001757DB" w:rsidP="006A38B3">
            <w:pPr>
              <w:pStyle w:val="ListParagraph"/>
              <w:numPr>
                <w:ilvl w:val="0"/>
                <w:numId w:val="1"/>
              </w:numPr>
              <w:ind w:left="582"/>
              <w:rPr>
                <w:rFonts w:ascii="Arial" w:hAnsi="Arial" w:cs="Arial"/>
                <w:sz w:val="22"/>
                <w:szCs w:val="22"/>
              </w:rPr>
            </w:pPr>
            <w:r w:rsidRPr="0086444D">
              <w:rPr>
                <w:rFonts w:ascii="Arial" w:hAnsi="Arial" w:cs="Arial"/>
                <w:sz w:val="22"/>
                <w:szCs w:val="22"/>
              </w:rPr>
              <w:t xml:space="preserve">Ensuring that the </w:t>
            </w:r>
            <w:r w:rsidR="34FE4BAA" w:rsidRPr="0086444D">
              <w:rPr>
                <w:rFonts w:ascii="Arial" w:hAnsi="Arial" w:cs="Arial"/>
                <w:sz w:val="22"/>
                <w:szCs w:val="22"/>
              </w:rPr>
              <w:t xml:space="preserve">Institute Directors and </w:t>
            </w:r>
            <w:r w:rsidRPr="0086444D">
              <w:rPr>
                <w:rFonts w:ascii="Arial" w:hAnsi="Arial" w:cs="Arial"/>
                <w:sz w:val="22"/>
                <w:szCs w:val="22"/>
              </w:rPr>
              <w:t xml:space="preserve">Head of </w:t>
            </w:r>
            <w:r w:rsidR="012685C4" w:rsidRPr="0086444D">
              <w:rPr>
                <w:rFonts w:ascii="Arial" w:hAnsi="Arial" w:cs="Arial"/>
                <w:sz w:val="22"/>
                <w:szCs w:val="22"/>
              </w:rPr>
              <w:t xml:space="preserve">Core Research </w:t>
            </w:r>
            <w:r w:rsidR="0089406E" w:rsidRPr="0086444D">
              <w:rPr>
                <w:rFonts w:ascii="Arial" w:hAnsi="Arial" w:cs="Arial"/>
                <w:sz w:val="22"/>
                <w:szCs w:val="22"/>
              </w:rPr>
              <w:t>facilities</w:t>
            </w:r>
            <w:r w:rsidRPr="0086444D">
              <w:rPr>
                <w:rFonts w:ascii="Arial" w:hAnsi="Arial" w:cs="Arial"/>
                <w:sz w:val="22"/>
                <w:szCs w:val="22"/>
              </w:rPr>
              <w:t xml:space="preserve"> are adequately informed as to the financial position of their departments.</w:t>
            </w:r>
          </w:p>
          <w:p w14:paraId="52544D61" w14:textId="77777777" w:rsidR="001757DB" w:rsidRPr="0086444D" w:rsidRDefault="001757DB" w:rsidP="006A38B3">
            <w:pPr>
              <w:pStyle w:val="ListParagraph"/>
              <w:numPr>
                <w:ilvl w:val="0"/>
                <w:numId w:val="1"/>
              </w:numPr>
              <w:ind w:left="582"/>
              <w:rPr>
                <w:rFonts w:ascii="Arial" w:hAnsi="Arial" w:cs="Arial"/>
                <w:sz w:val="22"/>
                <w:szCs w:val="22"/>
              </w:rPr>
            </w:pPr>
            <w:r w:rsidRPr="0086444D">
              <w:rPr>
                <w:rFonts w:ascii="Arial" w:hAnsi="Arial" w:cs="Arial"/>
                <w:sz w:val="22"/>
                <w:szCs w:val="22"/>
              </w:rPr>
              <w:t>The budgetary and planning process where the post holder will assist the department in the annual planning process.</w:t>
            </w:r>
          </w:p>
          <w:p w14:paraId="0729532A" w14:textId="416629BC" w:rsidR="001757DB" w:rsidRPr="0086444D" w:rsidRDefault="001757DB" w:rsidP="006A38B3">
            <w:pPr>
              <w:pStyle w:val="ListParagraph"/>
              <w:numPr>
                <w:ilvl w:val="0"/>
                <w:numId w:val="1"/>
              </w:numPr>
              <w:ind w:left="582"/>
              <w:rPr>
                <w:rFonts w:ascii="Arial" w:hAnsi="Arial" w:cs="Arial"/>
                <w:sz w:val="22"/>
                <w:szCs w:val="22"/>
              </w:rPr>
            </w:pPr>
            <w:r w:rsidRPr="0086444D">
              <w:rPr>
                <w:rFonts w:ascii="Arial" w:hAnsi="Arial" w:cs="Arial"/>
                <w:sz w:val="22"/>
                <w:szCs w:val="22"/>
              </w:rPr>
              <w:t>The monitoring of</w:t>
            </w:r>
            <w:r w:rsidR="0089406E" w:rsidRPr="0086444D">
              <w:rPr>
                <w:rFonts w:ascii="Arial" w:hAnsi="Arial" w:cs="Arial"/>
                <w:sz w:val="22"/>
                <w:szCs w:val="22"/>
              </w:rPr>
              <w:t xml:space="preserve"> actual</w:t>
            </w:r>
            <w:r w:rsidRPr="0086444D">
              <w:rPr>
                <w:rFonts w:ascii="Arial" w:hAnsi="Arial" w:cs="Arial"/>
                <w:sz w:val="22"/>
                <w:szCs w:val="22"/>
              </w:rPr>
              <w:t xml:space="preserve"> spend and income in the year against budgets and production of quarterly reports.</w:t>
            </w:r>
          </w:p>
          <w:p w14:paraId="576837CA" w14:textId="77777777" w:rsidR="001757DB" w:rsidRPr="0086444D" w:rsidRDefault="001757DB" w:rsidP="006A38B3">
            <w:pPr>
              <w:pStyle w:val="ListParagraph"/>
              <w:numPr>
                <w:ilvl w:val="0"/>
                <w:numId w:val="1"/>
              </w:numPr>
              <w:ind w:left="582"/>
              <w:rPr>
                <w:rFonts w:ascii="Arial" w:hAnsi="Arial" w:cs="Arial"/>
                <w:sz w:val="22"/>
                <w:szCs w:val="22"/>
              </w:rPr>
            </w:pPr>
            <w:r w:rsidRPr="0086444D">
              <w:rPr>
                <w:rFonts w:ascii="Arial" w:hAnsi="Arial" w:cs="Arial"/>
                <w:sz w:val="22"/>
                <w:szCs w:val="22"/>
              </w:rPr>
              <w:t>Working closely with the department to develop information sharing and mutual co</w:t>
            </w:r>
            <w:r w:rsidR="006557F7" w:rsidRPr="0086444D">
              <w:rPr>
                <w:rFonts w:ascii="Arial" w:hAnsi="Arial" w:cs="Arial"/>
                <w:sz w:val="22"/>
                <w:szCs w:val="22"/>
              </w:rPr>
              <w:t>-</w:t>
            </w:r>
            <w:r w:rsidRPr="0086444D">
              <w:rPr>
                <w:rFonts w:ascii="Arial" w:hAnsi="Arial" w:cs="Arial"/>
                <w:sz w:val="22"/>
                <w:szCs w:val="22"/>
              </w:rPr>
              <w:t>operation.</w:t>
            </w:r>
          </w:p>
          <w:p w14:paraId="30C135D8" w14:textId="1AD78603" w:rsidR="0D660932" w:rsidRPr="0086444D" w:rsidRDefault="0D660932" w:rsidP="006A38B3">
            <w:pPr>
              <w:pStyle w:val="ListParagraph"/>
              <w:numPr>
                <w:ilvl w:val="0"/>
                <w:numId w:val="1"/>
              </w:numPr>
              <w:ind w:left="582"/>
              <w:rPr>
                <w:rFonts w:ascii="Arial" w:hAnsi="Arial" w:cs="Arial"/>
                <w:sz w:val="22"/>
                <w:szCs w:val="22"/>
              </w:rPr>
            </w:pPr>
            <w:r w:rsidRPr="0086444D">
              <w:rPr>
                <w:rFonts w:ascii="Arial" w:hAnsi="Arial" w:cs="Arial"/>
                <w:sz w:val="22"/>
                <w:szCs w:val="22"/>
              </w:rPr>
              <w:t xml:space="preserve">Assisting the Institutes with annual reporting </w:t>
            </w:r>
          </w:p>
          <w:p w14:paraId="27995C93" w14:textId="7210D690" w:rsidR="6EB75C8F" w:rsidRPr="0086444D" w:rsidRDefault="6EB75C8F" w:rsidP="006A38B3">
            <w:pPr>
              <w:pStyle w:val="ListParagraph"/>
              <w:ind w:left="582"/>
              <w:rPr>
                <w:rFonts w:ascii="Arial" w:hAnsi="Arial" w:cs="Arial"/>
                <w:sz w:val="22"/>
                <w:szCs w:val="22"/>
              </w:rPr>
            </w:pPr>
            <w:r w:rsidRPr="0086444D">
              <w:rPr>
                <w:rFonts w:ascii="Arial" w:hAnsi="Arial" w:cs="Arial"/>
                <w:sz w:val="22"/>
                <w:szCs w:val="22"/>
              </w:rPr>
              <w:t>Calculation of the Institute overheads under the overhead model on a quarterly basis</w:t>
            </w:r>
          </w:p>
          <w:p w14:paraId="54312FCD" w14:textId="77777777" w:rsidR="003475A4" w:rsidRPr="0086444D" w:rsidRDefault="003475A4" w:rsidP="0086444D">
            <w:pPr>
              <w:pStyle w:val="ListParagraph"/>
              <w:ind w:left="1287"/>
              <w:rPr>
                <w:rFonts w:ascii="Arial" w:hAnsi="Arial" w:cs="Arial"/>
                <w:b/>
                <w:sz w:val="22"/>
                <w:szCs w:val="22"/>
              </w:rPr>
            </w:pPr>
          </w:p>
        </w:tc>
      </w:tr>
      <w:tr w:rsidR="00E37CD4" w:rsidRPr="0086444D" w14:paraId="4E8CD073" w14:textId="77777777" w:rsidTr="0086444D">
        <w:tc>
          <w:tcPr>
            <w:tcW w:w="8995" w:type="dxa"/>
            <w:gridSpan w:val="2"/>
          </w:tcPr>
          <w:p w14:paraId="1590B277" w14:textId="77777777" w:rsidR="00227E57" w:rsidRDefault="00227E57" w:rsidP="0086444D">
            <w:pPr>
              <w:rPr>
                <w:rFonts w:ascii="Arial" w:hAnsi="Arial" w:cs="Arial"/>
                <w:sz w:val="22"/>
                <w:szCs w:val="22"/>
              </w:rPr>
            </w:pPr>
          </w:p>
          <w:p w14:paraId="6D7C5923" w14:textId="71925340" w:rsidR="00E37CD4" w:rsidRPr="0086444D" w:rsidRDefault="00E37CD4" w:rsidP="0086444D">
            <w:pPr>
              <w:rPr>
                <w:rFonts w:ascii="Arial" w:hAnsi="Arial" w:cs="Arial"/>
                <w:sz w:val="22"/>
                <w:szCs w:val="22"/>
              </w:rPr>
            </w:pPr>
            <w:r w:rsidRPr="0086444D">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86444D">
              <w:rPr>
                <w:rFonts w:ascii="Arial" w:hAnsi="Arial" w:cs="Arial"/>
                <w:sz w:val="22"/>
                <w:szCs w:val="22"/>
              </w:rPr>
              <w:t>University</w:t>
            </w:r>
            <w:proofErr w:type="gramEnd"/>
            <w:r w:rsidRPr="0086444D">
              <w:rPr>
                <w:rFonts w:ascii="Arial" w:hAnsi="Arial" w:cs="Arial"/>
                <w:sz w:val="22"/>
                <w:szCs w:val="22"/>
              </w:rPr>
              <w:t xml:space="preserve"> guidance. </w:t>
            </w:r>
          </w:p>
          <w:p w14:paraId="5674812F" w14:textId="77777777" w:rsidR="00E37CD4" w:rsidRPr="0086444D" w:rsidRDefault="00E37CD4" w:rsidP="0086444D">
            <w:pPr>
              <w:rPr>
                <w:rFonts w:ascii="Arial" w:hAnsi="Arial" w:cs="Arial"/>
                <w:b/>
                <w:sz w:val="22"/>
                <w:szCs w:val="22"/>
              </w:rPr>
            </w:pPr>
          </w:p>
        </w:tc>
      </w:tr>
    </w:tbl>
    <w:p w14:paraId="0B25A698" w14:textId="77777777" w:rsidR="006C438D" w:rsidRPr="0086444D" w:rsidRDefault="006C438D" w:rsidP="0086444D">
      <w:pPr>
        <w:rPr>
          <w:rFonts w:ascii="Arial" w:hAnsi="Arial" w:cs="Arial"/>
          <w:sz w:val="22"/>
          <w:szCs w:val="22"/>
        </w:rPr>
      </w:pPr>
    </w:p>
    <w:p w14:paraId="3E74CE64" w14:textId="77777777" w:rsidR="003475A4" w:rsidRPr="0086444D" w:rsidRDefault="003475A4" w:rsidP="0086444D">
      <w:pPr>
        <w:rPr>
          <w:rFonts w:ascii="Arial" w:hAnsi="Arial" w:cs="Arial"/>
          <w:sz w:val="22"/>
          <w:szCs w:val="22"/>
        </w:rPr>
      </w:pPr>
      <w:r w:rsidRPr="0086444D">
        <w:rPr>
          <w:rFonts w:ascii="Arial" w:hAnsi="Arial" w:cs="Arial"/>
          <w:sz w:val="22"/>
          <w:szCs w:val="22"/>
        </w:rPr>
        <w:br w:type="page"/>
      </w:r>
    </w:p>
    <w:p w14:paraId="0B66FA53" w14:textId="77777777" w:rsidR="00A9491E" w:rsidRPr="0086444D" w:rsidRDefault="00E74B1B" w:rsidP="0086444D">
      <w:pPr>
        <w:rPr>
          <w:rFonts w:ascii="Arial" w:hAnsi="Arial" w:cs="Arial"/>
          <w:b/>
          <w:sz w:val="22"/>
          <w:szCs w:val="22"/>
        </w:rPr>
      </w:pPr>
      <w:r w:rsidRPr="0086444D">
        <w:rPr>
          <w:rFonts w:ascii="Arial" w:hAnsi="Arial" w:cs="Arial"/>
          <w:b/>
          <w:noProof/>
          <w:sz w:val="22"/>
          <w:szCs w:val="22"/>
          <w:lang w:eastAsia="en-GB"/>
        </w:rPr>
        <w:lastRenderedPageBreak/>
        <w:drawing>
          <wp:inline distT="0" distB="0" distL="0" distR="0" wp14:anchorId="25612FE8" wp14:editId="1C77A848">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89E067E" w14:textId="77777777" w:rsidR="00A9491E" w:rsidRPr="0086444D" w:rsidRDefault="00A9491E" w:rsidP="0086444D">
      <w:pPr>
        <w:jc w:val="center"/>
        <w:rPr>
          <w:rFonts w:ascii="Arial" w:hAnsi="Arial" w:cs="Arial"/>
          <w:b/>
          <w:bCs/>
          <w:sz w:val="22"/>
          <w:szCs w:val="22"/>
        </w:rPr>
      </w:pPr>
      <w:r w:rsidRPr="0086444D">
        <w:rPr>
          <w:rFonts w:ascii="Arial" w:hAnsi="Arial" w:cs="Arial"/>
          <w:b/>
          <w:bCs/>
          <w:sz w:val="22"/>
          <w:szCs w:val="22"/>
        </w:rPr>
        <w:t>Person Specification</w:t>
      </w:r>
    </w:p>
    <w:p w14:paraId="316BB610" w14:textId="77777777" w:rsidR="00FB491F" w:rsidRPr="0086444D" w:rsidRDefault="00FB491F" w:rsidP="0086444D">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0"/>
        <w:gridCol w:w="1281"/>
      </w:tblGrid>
      <w:tr w:rsidR="00FB491F" w:rsidRPr="0086444D" w14:paraId="4E496501" w14:textId="77777777" w:rsidTr="008F0087">
        <w:tc>
          <w:tcPr>
            <w:tcW w:w="6385" w:type="dxa"/>
            <w:shd w:val="clear" w:color="auto" w:fill="DAEEF3"/>
          </w:tcPr>
          <w:p w14:paraId="0C3456B0"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Criteria</w:t>
            </w:r>
          </w:p>
        </w:tc>
        <w:tc>
          <w:tcPr>
            <w:tcW w:w="1350" w:type="dxa"/>
            <w:shd w:val="clear" w:color="auto" w:fill="DAEEF3"/>
          </w:tcPr>
          <w:p w14:paraId="4EEE4D5E"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Essential</w:t>
            </w:r>
          </w:p>
        </w:tc>
        <w:tc>
          <w:tcPr>
            <w:tcW w:w="1281" w:type="dxa"/>
            <w:shd w:val="clear" w:color="auto" w:fill="DAEEF3"/>
          </w:tcPr>
          <w:p w14:paraId="271AE82A"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Desirable</w:t>
            </w:r>
          </w:p>
        </w:tc>
      </w:tr>
      <w:tr w:rsidR="007577E7" w:rsidRPr="0086444D" w14:paraId="50F37320" w14:textId="77777777" w:rsidTr="008F0087">
        <w:tc>
          <w:tcPr>
            <w:tcW w:w="6385" w:type="dxa"/>
            <w:shd w:val="clear" w:color="auto" w:fill="FFEAC1"/>
          </w:tcPr>
          <w:p w14:paraId="70B4B7B8"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Qualifications</w:t>
            </w:r>
          </w:p>
        </w:tc>
        <w:tc>
          <w:tcPr>
            <w:tcW w:w="1350" w:type="dxa"/>
            <w:shd w:val="clear" w:color="auto" w:fill="FFEAC1"/>
          </w:tcPr>
          <w:p w14:paraId="5FF8FE4F" w14:textId="77777777" w:rsidR="00FB491F" w:rsidRPr="0086444D" w:rsidRDefault="00FB491F" w:rsidP="0086444D">
            <w:pPr>
              <w:jc w:val="center"/>
              <w:rPr>
                <w:rFonts w:ascii="Arial" w:hAnsi="Arial" w:cs="Arial"/>
                <w:b/>
                <w:bCs/>
                <w:sz w:val="22"/>
                <w:szCs w:val="22"/>
              </w:rPr>
            </w:pPr>
          </w:p>
        </w:tc>
        <w:tc>
          <w:tcPr>
            <w:tcW w:w="1281" w:type="dxa"/>
            <w:shd w:val="clear" w:color="auto" w:fill="FFEAC1"/>
          </w:tcPr>
          <w:p w14:paraId="6E410F43" w14:textId="77777777" w:rsidR="00FB491F" w:rsidRPr="0086444D" w:rsidRDefault="00FB491F" w:rsidP="0086444D">
            <w:pPr>
              <w:jc w:val="center"/>
              <w:rPr>
                <w:rFonts w:ascii="Arial" w:hAnsi="Arial" w:cs="Arial"/>
                <w:b/>
                <w:bCs/>
                <w:sz w:val="22"/>
                <w:szCs w:val="22"/>
              </w:rPr>
            </w:pPr>
          </w:p>
        </w:tc>
      </w:tr>
      <w:tr w:rsidR="00FB491F" w:rsidRPr="0086444D" w14:paraId="6716345B" w14:textId="77777777" w:rsidTr="008F0087">
        <w:tc>
          <w:tcPr>
            <w:tcW w:w="6385" w:type="dxa"/>
            <w:shd w:val="clear" w:color="auto" w:fill="auto"/>
          </w:tcPr>
          <w:p w14:paraId="26948125" w14:textId="77777777" w:rsidR="008E3735" w:rsidRPr="0086444D" w:rsidRDefault="008E3735" w:rsidP="0086444D">
            <w:pPr>
              <w:rPr>
                <w:rFonts w:ascii="Arial" w:hAnsi="Arial" w:cs="Arial"/>
                <w:b/>
                <w:bCs/>
                <w:sz w:val="22"/>
                <w:szCs w:val="22"/>
              </w:rPr>
            </w:pPr>
          </w:p>
          <w:p w14:paraId="2A2B3F36" w14:textId="77777777" w:rsidR="008E3735" w:rsidRPr="0086444D" w:rsidRDefault="00E60D1E" w:rsidP="0086444D">
            <w:pPr>
              <w:rPr>
                <w:rFonts w:ascii="Arial" w:hAnsi="Arial" w:cs="Arial"/>
                <w:b/>
                <w:bCs/>
                <w:sz w:val="22"/>
                <w:szCs w:val="22"/>
              </w:rPr>
            </w:pPr>
            <w:r w:rsidRPr="0086444D">
              <w:rPr>
                <w:rFonts w:ascii="Arial" w:hAnsi="Arial" w:cs="Arial"/>
                <w:bCs/>
                <w:sz w:val="22"/>
                <w:szCs w:val="22"/>
              </w:rPr>
              <w:t>Professional accountancy qualification</w:t>
            </w:r>
          </w:p>
          <w:p w14:paraId="5824BB21" w14:textId="77777777" w:rsidR="00FB491F" w:rsidRPr="0086444D" w:rsidRDefault="00FB491F" w:rsidP="0086444D">
            <w:pPr>
              <w:rPr>
                <w:rFonts w:ascii="Arial" w:hAnsi="Arial" w:cs="Arial"/>
                <w:b/>
                <w:bCs/>
                <w:sz w:val="22"/>
                <w:szCs w:val="22"/>
              </w:rPr>
            </w:pPr>
          </w:p>
          <w:p w14:paraId="142BC9E4" w14:textId="77777777" w:rsidR="00FB491F" w:rsidRPr="0086444D" w:rsidRDefault="00E60D1E" w:rsidP="0086444D">
            <w:pPr>
              <w:rPr>
                <w:rFonts w:ascii="Arial" w:hAnsi="Arial" w:cs="Arial"/>
                <w:bCs/>
                <w:sz w:val="22"/>
                <w:szCs w:val="22"/>
              </w:rPr>
            </w:pPr>
            <w:r w:rsidRPr="0086444D">
              <w:rPr>
                <w:rFonts w:ascii="Arial" w:hAnsi="Arial" w:cs="Arial"/>
                <w:bCs/>
                <w:sz w:val="22"/>
                <w:szCs w:val="22"/>
              </w:rPr>
              <w:t>Qualified to degree level or have equivalent professional experience</w:t>
            </w:r>
          </w:p>
          <w:p w14:paraId="6EECEEB1" w14:textId="77777777" w:rsidR="00B830EF" w:rsidRPr="0086444D" w:rsidRDefault="00B830EF" w:rsidP="0086444D">
            <w:pPr>
              <w:rPr>
                <w:rFonts w:ascii="Arial" w:hAnsi="Arial" w:cs="Arial"/>
                <w:bCs/>
                <w:sz w:val="22"/>
                <w:szCs w:val="22"/>
              </w:rPr>
            </w:pPr>
          </w:p>
        </w:tc>
        <w:tc>
          <w:tcPr>
            <w:tcW w:w="1350" w:type="dxa"/>
            <w:shd w:val="clear" w:color="auto" w:fill="auto"/>
          </w:tcPr>
          <w:p w14:paraId="128DE55A" w14:textId="77777777" w:rsidR="00FB491F" w:rsidRPr="0086444D" w:rsidRDefault="00FB491F" w:rsidP="0086444D">
            <w:pPr>
              <w:rPr>
                <w:rFonts w:ascii="Arial" w:hAnsi="Arial" w:cs="Arial"/>
                <w:b/>
                <w:bCs/>
                <w:sz w:val="22"/>
                <w:szCs w:val="22"/>
              </w:rPr>
            </w:pPr>
          </w:p>
          <w:p w14:paraId="68A47AA5" w14:textId="3FBEBC87" w:rsidR="00E60D1E" w:rsidRPr="0086444D" w:rsidRDefault="00E60D1E"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0901FAB0" w14:textId="77777777" w:rsidR="00F00383" w:rsidRPr="0086444D" w:rsidRDefault="00F00383" w:rsidP="0086444D">
            <w:pPr>
              <w:rPr>
                <w:rFonts w:ascii="Arial" w:hAnsi="Arial" w:cs="Arial"/>
                <w:b/>
                <w:bCs/>
                <w:sz w:val="22"/>
                <w:szCs w:val="22"/>
              </w:rPr>
            </w:pPr>
          </w:p>
          <w:p w14:paraId="2BFAF73F" w14:textId="77777777" w:rsidR="00B830EF" w:rsidRPr="0086444D" w:rsidRDefault="00B830EF" w:rsidP="0086444D">
            <w:pPr>
              <w:rPr>
                <w:rFonts w:ascii="Arial" w:hAnsi="Arial" w:cs="Arial"/>
                <w:b/>
                <w:bCs/>
                <w:sz w:val="22"/>
                <w:szCs w:val="22"/>
              </w:rPr>
            </w:pPr>
          </w:p>
          <w:p w14:paraId="55EC0666" w14:textId="030B9502" w:rsidR="00F00383" w:rsidRPr="0086444D" w:rsidRDefault="00B830EF"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tc>
        <w:tc>
          <w:tcPr>
            <w:tcW w:w="1281" w:type="dxa"/>
            <w:shd w:val="clear" w:color="auto" w:fill="auto"/>
          </w:tcPr>
          <w:p w14:paraId="5ABE6114" w14:textId="77777777" w:rsidR="00FB491F" w:rsidRPr="0086444D" w:rsidRDefault="00FB491F" w:rsidP="0086444D">
            <w:pPr>
              <w:rPr>
                <w:rFonts w:ascii="Arial" w:hAnsi="Arial" w:cs="Arial"/>
                <w:b/>
                <w:bCs/>
                <w:sz w:val="22"/>
                <w:szCs w:val="22"/>
              </w:rPr>
            </w:pPr>
          </w:p>
          <w:p w14:paraId="549F16EE" w14:textId="77777777" w:rsidR="00E60D1E" w:rsidRPr="0086444D" w:rsidRDefault="00E60D1E" w:rsidP="0086444D">
            <w:pPr>
              <w:rPr>
                <w:rFonts w:ascii="Arial" w:hAnsi="Arial" w:cs="Arial"/>
                <w:b/>
                <w:bCs/>
                <w:sz w:val="22"/>
                <w:szCs w:val="22"/>
              </w:rPr>
            </w:pPr>
          </w:p>
          <w:p w14:paraId="763F7A0E" w14:textId="77777777" w:rsidR="00E60D1E" w:rsidRPr="0086444D" w:rsidRDefault="00E60D1E" w:rsidP="0086444D">
            <w:pPr>
              <w:rPr>
                <w:rFonts w:ascii="Arial" w:hAnsi="Arial" w:cs="Arial"/>
                <w:b/>
                <w:bCs/>
                <w:sz w:val="22"/>
                <w:szCs w:val="22"/>
              </w:rPr>
            </w:pPr>
          </w:p>
          <w:p w14:paraId="7C3A63DE" w14:textId="77777777" w:rsidR="00E60D1E" w:rsidRPr="0086444D" w:rsidRDefault="00E60D1E" w:rsidP="0086444D">
            <w:pPr>
              <w:rPr>
                <w:rFonts w:ascii="Arial" w:hAnsi="Arial" w:cs="Arial"/>
                <w:b/>
                <w:bCs/>
                <w:sz w:val="22"/>
                <w:szCs w:val="22"/>
              </w:rPr>
            </w:pPr>
          </w:p>
        </w:tc>
      </w:tr>
      <w:tr w:rsidR="007577E7" w:rsidRPr="0086444D" w14:paraId="004810FB" w14:textId="77777777" w:rsidTr="008F0087">
        <w:tc>
          <w:tcPr>
            <w:tcW w:w="6385" w:type="dxa"/>
            <w:shd w:val="clear" w:color="auto" w:fill="FFEAC1"/>
          </w:tcPr>
          <w:p w14:paraId="59E378E0"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Experience/Knowledge</w:t>
            </w:r>
          </w:p>
        </w:tc>
        <w:tc>
          <w:tcPr>
            <w:tcW w:w="1350" w:type="dxa"/>
            <w:shd w:val="clear" w:color="auto" w:fill="FFEAC1"/>
          </w:tcPr>
          <w:p w14:paraId="06A0FFD9" w14:textId="77777777" w:rsidR="00FB491F" w:rsidRPr="0086444D" w:rsidRDefault="00FB491F" w:rsidP="0086444D">
            <w:pPr>
              <w:rPr>
                <w:rFonts w:ascii="Arial" w:hAnsi="Arial" w:cs="Arial"/>
                <w:b/>
                <w:bCs/>
                <w:sz w:val="22"/>
                <w:szCs w:val="22"/>
              </w:rPr>
            </w:pPr>
          </w:p>
        </w:tc>
        <w:tc>
          <w:tcPr>
            <w:tcW w:w="1281" w:type="dxa"/>
            <w:shd w:val="clear" w:color="auto" w:fill="FFEAC1"/>
          </w:tcPr>
          <w:p w14:paraId="6983CC78" w14:textId="77777777" w:rsidR="00FB491F" w:rsidRPr="0086444D" w:rsidRDefault="00FB491F" w:rsidP="0086444D">
            <w:pPr>
              <w:rPr>
                <w:rFonts w:ascii="Arial" w:hAnsi="Arial" w:cs="Arial"/>
                <w:b/>
                <w:bCs/>
                <w:sz w:val="22"/>
                <w:szCs w:val="22"/>
              </w:rPr>
            </w:pPr>
          </w:p>
        </w:tc>
      </w:tr>
      <w:tr w:rsidR="00FB491F" w:rsidRPr="0086444D" w14:paraId="5DC567A6" w14:textId="77777777" w:rsidTr="008F0087">
        <w:tc>
          <w:tcPr>
            <w:tcW w:w="6385" w:type="dxa"/>
            <w:shd w:val="clear" w:color="auto" w:fill="auto"/>
          </w:tcPr>
          <w:p w14:paraId="67C02A8C" w14:textId="77777777" w:rsidR="00FB491F" w:rsidRPr="0086444D" w:rsidRDefault="00FB491F" w:rsidP="0086444D">
            <w:pPr>
              <w:rPr>
                <w:rFonts w:ascii="Arial" w:hAnsi="Arial" w:cs="Arial"/>
                <w:b/>
                <w:bCs/>
                <w:sz w:val="22"/>
                <w:szCs w:val="22"/>
              </w:rPr>
            </w:pPr>
          </w:p>
          <w:p w14:paraId="522D33FF" w14:textId="77777777" w:rsidR="00E60D1E" w:rsidRPr="0086444D" w:rsidRDefault="00E60D1E" w:rsidP="0086444D">
            <w:pPr>
              <w:rPr>
                <w:rFonts w:ascii="Arial" w:hAnsi="Arial" w:cs="Arial"/>
                <w:bCs/>
                <w:sz w:val="22"/>
                <w:szCs w:val="22"/>
              </w:rPr>
            </w:pPr>
            <w:r w:rsidRPr="0086444D">
              <w:rPr>
                <w:rFonts w:ascii="Arial" w:hAnsi="Arial" w:cs="Arial"/>
                <w:bCs/>
                <w:sz w:val="22"/>
                <w:szCs w:val="22"/>
              </w:rPr>
              <w:t>Experience working as a management accountant in a complex organisation.</w:t>
            </w:r>
          </w:p>
          <w:p w14:paraId="2B309E85" w14:textId="77777777" w:rsidR="00FB491F" w:rsidRPr="0086444D" w:rsidRDefault="00FB491F" w:rsidP="0086444D">
            <w:pPr>
              <w:rPr>
                <w:rFonts w:ascii="Arial" w:hAnsi="Arial" w:cs="Arial"/>
                <w:b/>
                <w:bCs/>
                <w:sz w:val="22"/>
                <w:szCs w:val="22"/>
              </w:rPr>
            </w:pPr>
          </w:p>
          <w:p w14:paraId="033E28D7" w14:textId="77777777" w:rsidR="0078657D" w:rsidRPr="0086444D" w:rsidRDefault="0078657D" w:rsidP="0086444D">
            <w:pPr>
              <w:rPr>
                <w:rFonts w:ascii="Arial" w:hAnsi="Arial" w:cs="Arial"/>
                <w:bCs/>
                <w:sz w:val="22"/>
                <w:szCs w:val="22"/>
              </w:rPr>
            </w:pPr>
            <w:r w:rsidRPr="0086444D">
              <w:rPr>
                <w:rFonts w:ascii="Arial" w:hAnsi="Arial" w:cs="Arial"/>
                <w:bCs/>
                <w:sz w:val="22"/>
                <w:szCs w:val="22"/>
              </w:rPr>
              <w:t>Experience of working in the Higher Education Sector</w:t>
            </w:r>
            <w:r w:rsidR="00B830EF" w:rsidRPr="0086444D">
              <w:rPr>
                <w:rFonts w:ascii="Arial" w:hAnsi="Arial" w:cs="Arial"/>
                <w:bCs/>
                <w:sz w:val="22"/>
                <w:szCs w:val="22"/>
              </w:rPr>
              <w:t>.</w:t>
            </w:r>
          </w:p>
          <w:p w14:paraId="02B16F64" w14:textId="77777777" w:rsidR="0078657D" w:rsidRPr="0086444D" w:rsidRDefault="0078657D" w:rsidP="0086444D">
            <w:pPr>
              <w:rPr>
                <w:rFonts w:ascii="Arial" w:hAnsi="Arial" w:cs="Arial"/>
                <w:bCs/>
                <w:sz w:val="22"/>
                <w:szCs w:val="22"/>
              </w:rPr>
            </w:pPr>
          </w:p>
          <w:p w14:paraId="6C0AF40B" w14:textId="77777777" w:rsidR="0078657D" w:rsidRPr="0086444D" w:rsidRDefault="00413E1C" w:rsidP="0086444D">
            <w:pPr>
              <w:rPr>
                <w:rFonts w:ascii="Arial" w:hAnsi="Arial" w:cs="Arial"/>
                <w:bCs/>
                <w:sz w:val="22"/>
                <w:szCs w:val="22"/>
              </w:rPr>
            </w:pPr>
            <w:r w:rsidRPr="0086444D">
              <w:rPr>
                <w:rFonts w:ascii="Arial" w:hAnsi="Arial" w:cs="Arial"/>
                <w:bCs/>
                <w:sz w:val="22"/>
                <w:szCs w:val="22"/>
              </w:rPr>
              <w:t>Experience of Business Partnering</w:t>
            </w:r>
            <w:r w:rsidR="00B830EF" w:rsidRPr="0086444D">
              <w:rPr>
                <w:rFonts w:ascii="Arial" w:hAnsi="Arial" w:cs="Arial"/>
                <w:bCs/>
                <w:sz w:val="22"/>
                <w:szCs w:val="22"/>
              </w:rPr>
              <w:t>.</w:t>
            </w:r>
          </w:p>
          <w:p w14:paraId="7B413AFB" w14:textId="77777777" w:rsidR="00FB491F" w:rsidRPr="0086444D" w:rsidRDefault="00FB491F" w:rsidP="0086444D">
            <w:pPr>
              <w:rPr>
                <w:rFonts w:ascii="Arial" w:hAnsi="Arial" w:cs="Arial"/>
                <w:b/>
                <w:bCs/>
                <w:sz w:val="22"/>
                <w:szCs w:val="22"/>
              </w:rPr>
            </w:pPr>
          </w:p>
          <w:p w14:paraId="1080A499" w14:textId="77777777" w:rsidR="00FB491F" w:rsidRPr="0086444D" w:rsidRDefault="003407E8" w:rsidP="0086444D">
            <w:pPr>
              <w:rPr>
                <w:rFonts w:ascii="Arial" w:hAnsi="Arial" w:cs="Arial"/>
                <w:sz w:val="22"/>
                <w:szCs w:val="22"/>
              </w:rPr>
            </w:pPr>
            <w:r w:rsidRPr="0086444D">
              <w:rPr>
                <w:rFonts w:ascii="Arial" w:hAnsi="Arial" w:cs="Arial"/>
                <w:sz w:val="22"/>
                <w:szCs w:val="22"/>
              </w:rPr>
              <w:t>Knowledge of Higher Education Research</w:t>
            </w:r>
          </w:p>
          <w:p w14:paraId="32374D56" w14:textId="77777777" w:rsidR="003407E8" w:rsidRPr="0086444D" w:rsidRDefault="003407E8" w:rsidP="0086444D">
            <w:pPr>
              <w:rPr>
                <w:rFonts w:ascii="Arial" w:hAnsi="Arial" w:cs="Arial"/>
                <w:b/>
                <w:bCs/>
                <w:sz w:val="22"/>
                <w:szCs w:val="22"/>
              </w:rPr>
            </w:pPr>
          </w:p>
          <w:p w14:paraId="0E9EA839" w14:textId="77777777" w:rsidR="00B830EF" w:rsidRPr="0086444D" w:rsidRDefault="00B830EF" w:rsidP="0086444D">
            <w:pPr>
              <w:rPr>
                <w:rFonts w:ascii="Arial" w:hAnsi="Arial" w:cs="Arial"/>
                <w:b/>
                <w:bCs/>
                <w:sz w:val="22"/>
                <w:szCs w:val="22"/>
              </w:rPr>
            </w:pPr>
            <w:r w:rsidRPr="0086444D">
              <w:rPr>
                <w:rFonts w:ascii="Arial" w:hAnsi="Arial" w:cs="Arial"/>
                <w:sz w:val="22"/>
                <w:szCs w:val="22"/>
              </w:rPr>
              <w:t>Experience of Unit4 Business World On / Agresso.</w:t>
            </w:r>
          </w:p>
          <w:p w14:paraId="77A84D39" w14:textId="77777777" w:rsidR="00B830EF" w:rsidRPr="0086444D" w:rsidRDefault="00B830EF" w:rsidP="0086444D">
            <w:pPr>
              <w:rPr>
                <w:rFonts w:ascii="Arial" w:hAnsi="Arial" w:cs="Arial"/>
                <w:b/>
                <w:bCs/>
                <w:sz w:val="22"/>
                <w:szCs w:val="22"/>
              </w:rPr>
            </w:pPr>
          </w:p>
        </w:tc>
        <w:tc>
          <w:tcPr>
            <w:tcW w:w="1350" w:type="dxa"/>
            <w:shd w:val="clear" w:color="auto" w:fill="auto"/>
          </w:tcPr>
          <w:p w14:paraId="0EA77E98" w14:textId="77777777" w:rsidR="00FB491F" w:rsidRPr="0086444D" w:rsidRDefault="00FB491F" w:rsidP="0086444D">
            <w:pPr>
              <w:rPr>
                <w:rFonts w:ascii="Arial" w:hAnsi="Arial" w:cs="Arial"/>
                <w:b/>
                <w:bCs/>
                <w:sz w:val="22"/>
                <w:szCs w:val="22"/>
              </w:rPr>
            </w:pPr>
          </w:p>
          <w:p w14:paraId="4AB03C80" w14:textId="777989FC" w:rsidR="0078657D" w:rsidRPr="0086444D" w:rsidRDefault="0078657D"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660DC593" w14:textId="77777777" w:rsidR="0078657D" w:rsidRPr="0086444D" w:rsidRDefault="0078657D" w:rsidP="0086444D">
            <w:pPr>
              <w:rPr>
                <w:rFonts w:ascii="Arial" w:hAnsi="Arial" w:cs="Arial"/>
                <w:b/>
                <w:bCs/>
                <w:sz w:val="22"/>
                <w:szCs w:val="22"/>
              </w:rPr>
            </w:pPr>
          </w:p>
          <w:p w14:paraId="396198C1" w14:textId="77777777" w:rsidR="0078657D" w:rsidRPr="0086444D" w:rsidRDefault="0078657D" w:rsidP="0086444D">
            <w:pPr>
              <w:rPr>
                <w:rFonts w:ascii="Arial" w:hAnsi="Arial" w:cs="Arial"/>
                <w:b/>
                <w:bCs/>
                <w:sz w:val="22"/>
                <w:szCs w:val="22"/>
              </w:rPr>
            </w:pPr>
          </w:p>
          <w:p w14:paraId="702E03B8" w14:textId="77777777" w:rsidR="0078657D" w:rsidRPr="0086444D" w:rsidRDefault="0078657D" w:rsidP="0086444D">
            <w:pPr>
              <w:rPr>
                <w:rFonts w:ascii="Arial" w:hAnsi="Arial" w:cs="Arial"/>
                <w:sz w:val="22"/>
                <w:szCs w:val="22"/>
              </w:rPr>
            </w:pPr>
            <w:r w:rsidRPr="0086444D">
              <w:rPr>
                <w:rFonts w:ascii="Arial" w:hAnsi="Arial" w:cs="Arial"/>
                <w:b/>
                <w:bCs/>
                <w:sz w:val="22"/>
                <w:szCs w:val="22"/>
              </w:rPr>
              <w:t xml:space="preserve">      </w:t>
            </w:r>
          </w:p>
          <w:p w14:paraId="3051A15B" w14:textId="77777777" w:rsidR="0078657D" w:rsidRPr="0086444D" w:rsidRDefault="0078657D" w:rsidP="0086444D">
            <w:pPr>
              <w:rPr>
                <w:rFonts w:ascii="Arial" w:hAnsi="Arial" w:cs="Arial"/>
                <w:b/>
                <w:bCs/>
                <w:sz w:val="22"/>
                <w:szCs w:val="22"/>
              </w:rPr>
            </w:pPr>
          </w:p>
          <w:p w14:paraId="46A7EF1C" w14:textId="4671303C" w:rsidR="00B830EF" w:rsidRPr="0086444D" w:rsidRDefault="00B830EF" w:rsidP="0086444D">
            <w:pPr>
              <w:rPr>
                <w:rFonts w:ascii="Arial" w:hAnsi="Arial" w:cs="Arial"/>
                <w:b/>
                <w:bCs/>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338CD0DA" w14:textId="77777777" w:rsidR="00B830EF" w:rsidRPr="0086444D" w:rsidRDefault="00B830EF" w:rsidP="0086444D">
            <w:pPr>
              <w:rPr>
                <w:rFonts w:ascii="Arial" w:hAnsi="Arial" w:cs="Arial"/>
                <w:b/>
                <w:bCs/>
                <w:sz w:val="22"/>
                <w:szCs w:val="22"/>
              </w:rPr>
            </w:pPr>
          </w:p>
        </w:tc>
        <w:tc>
          <w:tcPr>
            <w:tcW w:w="1281" w:type="dxa"/>
            <w:shd w:val="clear" w:color="auto" w:fill="auto"/>
          </w:tcPr>
          <w:p w14:paraId="3C350034" w14:textId="77777777" w:rsidR="00FB491F" w:rsidRPr="0086444D" w:rsidRDefault="00FB491F" w:rsidP="0086444D">
            <w:pPr>
              <w:rPr>
                <w:rFonts w:ascii="Arial" w:hAnsi="Arial" w:cs="Arial"/>
                <w:b/>
                <w:bCs/>
                <w:sz w:val="22"/>
                <w:szCs w:val="22"/>
              </w:rPr>
            </w:pPr>
          </w:p>
          <w:p w14:paraId="5855AFE5" w14:textId="77777777" w:rsidR="0078657D" w:rsidRPr="0086444D" w:rsidRDefault="0078657D" w:rsidP="0086444D">
            <w:pPr>
              <w:rPr>
                <w:rFonts w:ascii="Arial" w:hAnsi="Arial" w:cs="Arial"/>
                <w:b/>
                <w:bCs/>
                <w:sz w:val="22"/>
                <w:szCs w:val="22"/>
              </w:rPr>
            </w:pPr>
          </w:p>
          <w:p w14:paraId="6A49B855" w14:textId="77777777" w:rsidR="0078657D" w:rsidRPr="0086444D" w:rsidRDefault="0078657D" w:rsidP="0086444D">
            <w:pPr>
              <w:rPr>
                <w:rFonts w:ascii="Arial" w:hAnsi="Arial" w:cs="Arial"/>
                <w:b/>
                <w:bCs/>
                <w:sz w:val="22"/>
                <w:szCs w:val="22"/>
              </w:rPr>
            </w:pPr>
          </w:p>
          <w:p w14:paraId="29319469" w14:textId="77777777" w:rsidR="0078657D" w:rsidRPr="0086444D" w:rsidRDefault="0078657D" w:rsidP="0086444D">
            <w:pPr>
              <w:rPr>
                <w:rFonts w:ascii="Arial" w:hAnsi="Arial" w:cs="Arial"/>
                <w:b/>
                <w:bCs/>
                <w:sz w:val="22"/>
                <w:szCs w:val="22"/>
              </w:rPr>
            </w:pPr>
          </w:p>
          <w:p w14:paraId="6E173976" w14:textId="1C911CF5" w:rsidR="0078657D" w:rsidRPr="0086444D" w:rsidRDefault="0078657D" w:rsidP="0086444D">
            <w:pPr>
              <w:rPr>
                <w:rFonts w:ascii="Arial" w:hAnsi="Arial" w:cs="Arial"/>
                <w:b/>
                <w:bCs/>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0C04625A" w14:textId="77777777" w:rsidR="0078657D" w:rsidRPr="0086444D" w:rsidRDefault="0078657D" w:rsidP="0086444D">
            <w:pPr>
              <w:rPr>
                <w:rFonts w:ascii="Arial" w:hAnsi="Arial" w:cs="Arial"/>
                <w:sz w:val="22"/>
                <w:szCs w:val="22"/>
              </w:rPr>
            </w:pPr>
          </w:p>
          <w:p w14:paraId="1F3DBB30" w14:textId="77777777" w:rsidR="0078657D" w:rsidRPr="0086444D" w:rsidRDefault="0078657D" w:rsidP="0086444D">
            <w:pPr>
              <w:rPr>
                <w:rFonts w:ascii="Arial" w:hAnsi="Arial" w:cs="Arial"/>
                <w:b/>
                <w:bCs/>
                <w:sz w:val="22"/>
                <w:szCs w:val="22"/>
              </w:rPr>
            </w:pPr>
          </w:p>
          <w:p w14:paraId="1E42E586" w14:textId="77777777" w:rsidR="00D9736F" w:rsidRPr="0086444D" w:rsidRDefault="00D9736F" w:rsidP="0086444D">
            <w:pPr>
              <w:rPr>
                <w:rFonts w:ascii="Arial" w:hAnsi="Arial" w:cs="Arial"/>
                <w:b/>
                <w:bCs/>
                <w:sz w:val="22"/>
                <w:szCs w:val="22"/>
              </w:rPr>
            </w:pPr>
          </w:p>
          <w:p w14:paraId="076C0B4B" w14:textId="47246A70" w:rsidR="00D9736F" w:rsidRPr="0086444D" w:rsidRDefault="00D9736F" w:rsidP="0086444D">
            <w:pPr>
              <w:rPr>
                <w:rFonts w:ascii="Arial" w:hAnsi="Arial" w:cs="Arial"/>
                <w:b/>
                <w:bCs/>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56F9E5E8" w14:textId="77777777" w:rsidR="00D9736F" w:rsidRPr="0086444D" w:rsidRDefault="00D9736F" w:rsidP="0086444D">
            <w:pPr>
              <w:rPr>
                <w:rFonts w:ascii="Arial" w:hAnsi="Arial" w:cs="Arial"/>
                <w:b/>
                <w:bCs/>
                <w:sz w:val="22"/>
                <w:szCs w:val="22"/>
              </w:rPr>
            </w:pPr>
          </w:p>
          <w:p w14:paraId="4BF5CED2" w14:textId="3159833B" w:rsidR="00B830EF" w:rsidRPr="0086444D" w:rsidRDefault="00B830EF" w:rsidP="0086444D">
            <w:pPr>
              <w:rPr>
                <w:rFonts w:ascii="Arial" w:hAnsi="Arial" w:cs="Arial"/>
                <w:b/>
                <w:bCs/>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300C2A74" w14:textId="77777777" w:rsidR="00B830EF" w:rsidRPr="0086444D" w:rsidRDefault="00B830EF" w:rsidP="0086444D">
            <w:pPr>
              <w:rPr>
                <w:rFonts w:ascii="Arial" w:hAnsi="Arial" w:cs="Arial"/>
                <w:b/>
                <w:bCs/>
                <w:sz w:val="22"/>
                <w:szCs w:val="22"/>
              </w:rPr>
            </w:pPr>
          </w:p>
        </w:tc>
      </w:tr>
      <w:tr w:rsidR="00FB491F" w:rsidRPr="0086444D" w14:paraId="31E85187" w14:textId="77777777" w:rsidTr="008F0087">
        <w:tc>
          <w:tcPr>
            <w:tcW w:w="6385" w:type="dxa"/>
            <w:shd w:val="clear" w:color="auto" w:fill="FFEAC1"/>
          </w:tcPr>
          <w:p w14:paraId="79263E64"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Skills</w:t>
            </w:r>
          </w:p>
        </w:tc>
        <w:tc>
          <w:tcPr>
            <w:tcW w:w="1350" w:type="dxa"/>
            <w:shd w:val="clear" w:color="auto" w:fill="FFEAC1"/>
          </w:tcPr>
          <w:p w14:paraId="4B348288" w14:textId="77777777" w:rsidR="00FB491F" w:rsidRPr="0086444D" w:rsidRDefault="00FB491F" w:rsidP="0086444D">
            <w:pPr>
              <w:rPr>
                <w:rFonts w:ascii="Arial" w:hAnsi="Arial" w:cs="Arial"/>
                <w:b/>
                <w:bCs/>
                <w:sz w:val="22"/>
                <w:szCs w:val="22"/>
              </w:rPr>
            </w:pPr>
          </w:p>
        </w:tc>
        <w:tc>
          <w:tcPr>
            <w:tcW w:w="1281" w:type="dxa"/>
            <w:shd w:val="clear" w:color="auto" w:fill="FFEAC1"/>
          </w:tcPr>
          <w:p w14:paraId="38806D27" w14:textId="77777777" w:rsidR="00FB491F" w:rsidRPr="0086444D" w:rsidRDefault="00FB491F" w:rsidP="0086444D">
            <w:pPr>
              <w:rPr>
                <w:rFonts w:ascii="Arial" w:hAnsi="Arial" w:cs="Arial"/>
                <w:b/>
                <w:bCs/>
                <w:sz w:val="22"/>
                <w:szCs w:val="22"/>
              </w:rPr>
            </w:pPr>
          </w:p>
        </w:tc>
      </w:tr>
      <w:tr w:rsidR="00FB491F" w:rsidRPr="0086444D" w14:paraId="126A482B" w14:textId="77777777" w:rsidTr="008F0087">
        <w:tc>
          <w:tcPr>
            <w:tcW w:w="6385" w:type="dxa"/>
            <w:shd w:val="clear" w:color="auto" w:fill="auto"/>
          </w:tcPr>
          <w:p w14:paraId="388C7226" w14:textId="77777777" w:rsidR="00FB491F" w:rsidRPr="0086444D" w:rsidRDefault="00FB491F" w:rsidP="0086444D">
            <w:pPr>
              <w:rPr>
                <w:rFonts w:ascii="Arial" w:hAnsi="Arial" w:cs="Arial"/>
                <w:b/>
                <w:bCs/>
                <w:sz w:val="22"/>
                <w:szCs w:val="22"/>
              </w:rPr>
            </w:pPr>
          </w:p>
          <w:p w14:paraId="7F03E7EE" w14:textId="77777777" w:rsidR="00E60D1E" w:rsidRPr="0086444D" w:rsidRDefault="00E60D1E" w:rsidP="0086444D">
            <w:pPr>
              <w:rPr>
                <w:rFonts w:ascii="Arial" w:hAnsi="Arial" w:cs="Arial"/>
                <w:sz w:val="22"/>
                <w:szCs w:val="22"/>
              </w:rPr>
            </w:pPr>
            <w:r w:rsidRPr="0086444D">
              <w:rPr>
                <w:rFonts w:ascii="Arial" w:hAnsi="Arial" w:cs="Arial"/>
                <w:sz w:val="22"/>
                <w:szCs w:val="22"/>
              </w:rPr>
              <w:t>Excellent written and oral communication skills at level appropriate t</w:t>
            </w:r>
            <w:r w:rsidR="0078657D" w:rsidRPr="0086444D">
              <w:rPr>
                <w:rFonts w:ascii="Arial" w:hAnsi="Arial" w:cs="Arial"/>
                <w:sz w:val="22"/>
                <w:szCs w:val="22"/>
              </w:rPr>
              <w:t>o liaison with senior academics and managers</w:t>
            </w:r>
            <w:r w:rsidRPr="0086444D">
              <w:rPr>
                <w:rFonts w:ascii="Arial" w:hAnsi="Arial" w:cs="Arial"/>
                <w:sz w:val="22"/>
                <w:szCs w:val="22"/>
              </w:rPr>
              <w:t>.</w:t>
            </w:r>
          </w:p>
          <w:p w14:paraId="53E58447" w14:textId="77777777" w:rsidR="00E60D1E" w:rsidRPr="0086444D" w:rsidRDefault="00E60D1E" w:rsidP="0086444D">
            <w:pPr>
              <w:ind w:left="720"/>
              <w:rPr>
                <w:rFonts w:ascii="Arial" w:hAnsi="Arial" w:cs="Arial"/>
                <w:sz w:val="22"/>
                <w:szCs w:val="22"/>
              </w:rPr>
            </w:pPr>
          </w:p>
          <w:p w14:paraId="27108A83" w14:textId="77777777" w:rsidR="00E60D1E" w:rsidRPr="0086444D" w:rsidRDefault="00E60D1E" w:rsidP="0086444D">
            <w:pPr>
              <w:rPr>
                <w:rFonts w:ascii="Arial" w:hAnsi="Arial" w:cs="Arial"/>
                <w:sz w:val="22"/>
                <w:szCs w:val="22"/>
              </w:rPr>
            </w:pPr>
            <w:r w:rsidRPr="0086444D">
              <w:rPr>
                <w:rFonts w:ascii="Arial" w:hAnsi="Arial" w:cs="Arial"/>
                <w:sz w:val="22"/>
                <w:szCs w:val="22"/>
              </w:rPr>
              <w:t>Ability to communicate complex financial concepts to a non-financial audience.</w:t>
            </w:r>
          </w:p>
          <w:p w14:paraId="409E7A96" w14:textId="77777777" w:rsidR="00E60D1E" w:rsidRPr="0086444D" w:rsidRDefault="00E60D1E" w:rsidP="0086444D">
            <w:pPr>
              <w:rPr>
                <w:rFonts w:ascii="Arial" w:hAnsi="Arial" w:cs="Arial"/>
                <w:sz w:val="22"/>
                <w:szCs w:val="22"/>
              </w:rPr>
            </w:pPr>
          </w:p>
          <w:p w14:paraId="1AD1B2C6" w14:textId="77777777" w:rsidR="00E60D1E" w:rsidRPr="0086444D" w:rsidRDefault="00E60D1E" w:rsidP="0086444D">
            <w:pPr>
              <w:rPr>
                <w:rFonts w:ascii="Arial" w:hAnsi="Arial" w:cs="Arial"/>
                <w:sz w:val="22"/>
                <w:szCs w:val="22"/>
              </w:rPr>
            </w:pPr>
            <w:r w:rsidRPr="0086444D">
              <w:rPr>
                <w:rFonts w:ascii="Arial" w:hAnsi="Arial" w:cs="Arial"/>
                <w:sz w:val="22"/>
                <w:szCs w:val="22"/>
              </w:rPr>
              <w:t>Excellent numeracy and advanced IT skills (</w:t>
            </w:r>
            <w:r w:rsidR="0078657D" w:rsidRPr="0086444D">
              <w:rPr>
                <w:rFonts w:ascii="Arial" w:hAnsi="Arial" w:cs="Arial"/>
                <w:sz w:val="22"/>
                <w:szCs w:val="22"/>
              </w:rPr>
              <w:t xml:space="preserve">Accounting Software, </w:t>
            </w:r>
            <w:r w:rsidR="00B830EF" w:rsidRPr="0086444D">
              <w:rPr>
                <w:rFonts w:ascii="Arial" w:hAnsi="Arial" w:cs="Arial"/>
                <w:sz w:val="22"/>
                <w:szCs w:val="22"/>
              </w:rPr>
              <w:t>Excel and Business Objects).</w:t>
            </w:r>
          </w:p>
          <w:p w14:paraId="79C40714" w14:textId="77777777" w:rsidR="00E60D1E" w:rsidRPr="0086444D" w:rsidRDefault="00E60D1E" w:rsidP="0086444D">
            <w:pPr>
              <w:rPr>
                <w:rFonts w:ascii="Arial" w:hAnsi="Arial" w:cs="Arial"/>
                <w:sz w:val="22"/>
                <w:szCs w:val="22"/>
              </w:rPr>
            </w:pPr>
          </w:p>
          <w:p w14:paraId="70509076" w14:textId="77777777" w:rsidR="00E60D1E" w:rsidRPr="0086444D" w:rsidRDefault="00E60D1E" w:rsidP="0086444D">
            <w:pPr>
              <w:rPr>
                <w:rFonts w:ascii="Arial" w:hAnsi="Arial" w:cs="Arial"/>
                <w:sz w:val="22"/>
                <w:szCs w:val="22"/>
              </w:rPr>
            </w:pPr>
            <w:r w:rsidRPr="0086444D">
              <w:rPr>
                <w:rFonts w:ascii="Arial" w:hAnsi="Arial" w:cs="Arial"/>
                <w:sz w:val="22"/>
                <w:szCs w:val="22"/>
              </w:rPr>
              <w:t xml:space="preserve">Ability to think strategically and creatively and contribute to institutional </w:t>
            </w:r>
            <w:proofErr w:type="gramStart"/>
            <w:r w:rsidRPr="0086444D">
              <w:rPr>
                <w:rFonts w:ascii="Arial" w:hAnsi="Arial" w:cs="Arial"/>
                <w:sz w:val="22"/>
                <w:szCs w:val="22"/>
              </w:rPr>
              <w:t>policy-making</w:t>
            </w:r>
            <w:proofErr w:type="gramEnd"/>
            <w:r w:rsidR="00B830EF" w:rsidRPr="0086444D">
              <w:rPr>
                <w:rFonts w:ascii="Arial" w:hAnsi="Arial" w:cs="Arial"/>
                <w:sz w:val="22"/>
                <w:szCs w:val="22"/>
              </w:rPr>
              <w:t>.</w:t>
            </w:r>
          </w:p>
          <w:p w14:paraId="5DC2E4FE" w14:textId="77777777" w:rsidR="00FB491F" w:rsidRPr="0086444D" w:rsidRDefault="00FB491F" w:rsidP="0086444D">
            <w:pPr>
              <w:rPr>
                <w:rFonts w:ascii="Arial" w:hAnsi="Arial" w:cs="Arial"/>
                <w:b/>
                <w:bCs/>
                <w:sz w:val="22"/>
                <w:szCs w:val="22"/>
              </w:rPr>
            </w:pPr>
          </w:p>
          <w:p w14:paraId="18D7D44B" w14:textId="77777777" w:rsidR="00E60D1E" w:rsidRPr="0086444D" w:rsidRDefault="00E60D1E" w:rsidP="0086444D">
            <w:pPr>
              <w:rPr>
                <w:rFonts w:ascii="Arial" w:hAnsi="Arial" w:cs="Arial"/>
                <w:sz w:val="22"/>
                <w:szCs w:val="22"/>
              </w:rPr>
            </w:pPr>
            <w:r w:rsidRPr="0086444D">
              <w:rPr>
                <w:rFonts w:ascii="Arial" w:hAnsi="Arial" w:cs="Arial"/>
                <w:sz w:val="22"/>
                <w:szCs w:val="22"/>
              </w:rPr>
              <w:t>Good interpersonal skills, including motivational and team building skills</w:t>
            </w:r>
            <w:r w:rsidR="00B830EF" w:rsidRPr="0086444D">
              <w:rPr>
                <w:rFonts w:ascii="Arial" w:hAnsi="Arial" w:cs="Arial"/>
                <w:sz w:val="22"/>
                <w:szCs w:val="22"/>
              </w:rPr>
              <w:t>.</w:t>
            </w:r>
          </w:p>
          <w:p w14:paraId="2AF809EE" w14:textId="77777777" w:rsidR="00FB491F" w:rsidRPr="0086444D" w:rsidRDefault="00FB491F" w:rsidP="0086444D">
            <w:pPr>
              <w:rPr>
                <w:rFonts w:ascii="Arial" w:hAnsi="Arial" w:cs="Arial"/>
                <w:b/>
                <w:bCs/>
                <w:sz w:val="22"/>
                <w:szCs w:val="22"/>
              </w:rPr>
            </w:pPr>
          </w:p>
          <w:p w14:paraId="17A79E29" w14:textId="519085AB" w:rsidR="003407E8" w:rsidRPr="0086444D" w:rsidRDefault="00E60D1E" w:rsidP="0086444D">
            <w:pPr>
              <w:rPr>
                <w:rFonts w:ascii="Arial" w:hAnsi="Arial" w:cs="Arial"/>
                <w:b/>
                <w:bCs/>
                <w:sz w:val="22"/>
                <w:szCs w:val="22"/>
              </w:rPr>
            </w:pPr>
            <w:r w:rsidRPr="0086444D">
              <w:rPr>
                <w:rFonts w:ascii="Arial" w:hAnsi="Arial" w:cs="Arial"/>
                <w:sz w:val="22"/>
                <w:szCs w:val="22"/>
              </w:rPr>
              <w:t>Ability to develop networks, prioritise tasks and solve problems.</w:t>
            </w:r>
          </w:p>
          <w:p w14:paraId="146B56CD" w14:textId="77777777" w:rsidR="003407E8" w:rsidRPr="0086444D" w:rsidRDefault="003407E8" w:rsidP="0086444D">
            <w:pPr>
              <w:rPr>
                <w:rFonts w:ascii="Arial" w:hAnsi="Arial" w:cs="Arial"/>
                <w:b/>
                <w:bCs/>
                <w:sz w:val="22"/>
                <w:szCs w:val="22"/>
              </w:rPr>
            </w:pPr>
          </w:p>
        </w:tc>
        <w:tc>
          <w:tcPr>
            <w:tcW w:w="1350" w:type="dxa"/>
            <w:shd w:val="clear" w:color="auto" w:fill="auto"/>
          </w:tcPr>
          <w:p w14:paraId="74EDAA05" w14:textId="77777777" w:rsidR="00FB491F" w:rsidRPr="0086444D" w:rsidRDefault="00FB491F" w:rsidP="0086444D">
            <w:pPr>
              <w:rPr>
                <w:rFonts w:ascii="Arial" w:hAnsi="Arial" w:cs="Arial"/>
                <w:b/>
                <w:bCs/>
                <w:sz w:val="22"/>
                <w:szCs w:val="22"/>
              </w:rPr>
            </w:pPr>
          </w:p>
          <w:p w14:paraId="147ACDA3" w14:textId="3957D878"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462F956B" w14:textId="77777777" w:rsidR="001225B1" w:rsidRPr="0086444D" w:rsidRDefault="001225B1" w:rsidP="0086444D">
            <w:pPr>
              <w:rPr>
                <w:rFonts w:ascii="Arial" w:hAnsi="Arial" w:cs="Arial"/>
                <w:b/>
                <w:bCs/>
                <w:sz w:val="22"/>
                <w:szCs w:val="22"/>
              </w:rPr>
            </w:pPr>
          </w:p>
          <w:p w14:paraId="2A841459" w14:textId="77777777" w:rsidR="001225B1" w:rsidRPr="0086444D" w:rsidRDefault="001225B1" w:rsidP="0086444D">
            <w:pPr>
              <w:rPr>
                <w:rFonts w:ascii="Arial" w:hAnsi="Arial" w:cs="Arial"/>
                <w:b/>
                <w:bCs/>
                <w:sz w:val="22"/>
                <w:szCs w:val="22"/>
              </w:rPr>
            </w:pPr>
          </w:p>
          <w:p w14:paraId="280D5215" w14:textId="0FAA80A8"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2212A880" w14:textId="77777777" w:rsidR="001225B1" w:rsidRPr="0086444D" w:rsidRDefault="001225B1" w:rsidP="0086444D">
            <w:pPr>
              <w:rPr>
                <w:rFonts w:ascii="Arial" w:hAnsi="Arial" w:cs="Arial"/>
                <w:b/>
                <w:bCs/>
                <w:sz w:val="22"/>
                <w:szCs w:val="22"/>
              </w:rPr>
            </w:pPr>
          </w:p>
          <w:p w14:paraId="40D70B2B" w14:textId="77777777" w:rsidR="001225B1" w:rsidRPr="0086444D" w:rsidRDefault="001225B1" w:rsidP="0086444D">
            <w:pPr>
              <w:rPr>
                <w:rFonts w:ascii="Arial" w:hAnsi="Arial" w:cs="Arial"/>
                <w:b/>
                <w:bCs/>
                <w:sz w:val="22"/>
                <w:szCs w:val="22"/>
              </w:rPr>
            </w:pPr>
          </w:p>
          <w:p w14:paraId="14D45434" w14:textId="465897B0"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30AF11BA" w14:textId="77777777" w:rsidR="001225B1" w:rsidRPr="0086444D" w:rsidRDefault="001225B1" w:rsidP="0086444D">
            <w:pPr>
              <w:rPr>
                <w:rFonts w:ascii="Arial" w:hAnsi="Arial" w:cs="Arial"/>
                <w:b/>
                <w:bCs/>
                <w:sz w:val="22"/>
                <w:szCs w:val="22"/>
              </w:rPr>
            </w:pPr>
          </w:p>
          <w:p w14:paraId="4747E74F" w14:textId="77777777" w:rsidR="001225B1" w:rsidRPr="0086444D" w:rsidRDefault="001225B1" w:rsidP="0086444D">
            <w:pPr>
              <w:rPr>
                <w:rFonts w:ascii="Arial" w:hAnsi="Arial" w:cs="Arial"/>
                <w:b/>
                <w:bCs/>
                <w:sz w:val="22"/>
                <w:szCs w:val="22"/>
              </w:rPr>
            </w:pPr>
          </w:p>
          <w:p w14:paraId="0307F102" w14:textId="190C0F65"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62B58615" w14:textId="77777777" w:rsidR="001225B1" w:rsidRPr="0086444D" w:rsidRDefault="001225B1" w:rsidP="0086444D">
            <w:pPr>
              <w:rPr>
                <w:rFonts w:ascii="Arial" w:hAnsi="Arial" w:cs="Arial"/>
                <w:b/>
                <w:bCs/>
                <w:sz w:val="22"/>
                <w:szCs w:val="22"/>
              </w:rPr>
            </w:pPr>
          </w:p>
          <w:p w14:paraId="68E5C1D9" w14:textId="77777777" w:rsidR="001225B1" w:rsidRPr="0086444D" w:rsidRDefault="001225B1" w:rsidP="0086444D">
            <w:pPr>
              <w:rPr>
                <w:rFonts w:ascii="Arial" w:hAnsi="Arial" w:cs="Arial"/>
                <w:b/>
                <w:bCs/>
                <w:sz w:val="22"/>
                <w:szCs w:val="22"/>
              </w:rPr>
            </w:pPr>
          </w:p>
          <w:p w14:paraId="514A9A17" w14:textId="5BD1A203"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360652A7" w14:textId="77777777" w:rsidR="001225B1" w:rsidRPr="0086444D" w:rsidRDefault="001225B1" w:rsidP="0086444D">
            <w:pPr>
              <w:rPr>
                <w:rFonts w:ascii="Arial" w:hAnsi="Arial" w:cs="Arial"/>
                <w:b/>
                <w:bCs/>
                <w:sz w:val="22"/>
                <w:szCs w:val="22"/>
              </w:rPr>
            </w:pPr>
          </w:p>
          <w:p w14:paraId="2B9D9288" w14:textId="77777777" w:rsidR="001225B1" w:rsidRPr="0086444D" w:rsidRDefault="001225B1" w:rsidP="0086444D">
            <w:pPr>
              <w:rPr>
                <w:rFonts w:ascii="Arial" w:hAnsi="Arial" w:cs="Arial"/>
                <w:b/>
                <w:bCs/>
                <w:sz w:val="22"/>
                <w:szCs w:val="22"/>
              </w:rPr>
            </w:pPr>
          </w:p>
          <w:p w14:paraId="570B3848" w14:textId="239EBD34"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21368A">
              <w:rPr>
                <w:rFonts w:ascii="Arial" w:hAnsi="Arial" w:cs="Arial"/>
                <w:b/>
                <w:bCs/>
                <w:sz w:val="22"/>
                <w:szCs w:val="22"/>
              </w:rPr>
              <w:t>X</w:t>
            </w:r>
          </w:p>
          <w:p w14:paraId="647B09EE" w14:textId="77777777" w:rsidR="001225B1" w:rsidRPr="0086444D" w:rsidRDefault="001225B1" w:rsidP="0086444D">
            <w:pPr>
              <w:rPr>
                <w:rFonts w:ascii="Arial" w:hAnsi="Arial" w:cs="Arial"/>
                <w:b/>
                <w:bCs/>
                <w:sz w:val="22"/>
                <w:szCs w:val="22"/>
              </w:rPr>
            </w:pPr>
          </w:p>
        </w:tc>
        <w:tc>
          <w:tcPr>
            <w:tcW w:w="1281" w:type="dxa"/>
            <w:shd w:val="clear" w:color="auto" w:fill="auto"/>
          </w:tcPr>
          <w:p w14:paraId="5F38DF41" w14:textId="77777777" w:rsidR="00FB491F" w:rsidRPr="0086444D" w:rsidRDefault="00FB491F" w:rsidP="0086444D">
            <w:pPr>
              <w:rPr>
                <w:rFonts w:ascii="Arial" w:hAnsi="Arial" w:cs="Arial"/>
                <w:b/>
                <w:bCs/>
                <w:sz w:val="22"/>
                <w:szCs w:val="22"/>
              </w:rPr>
            </w:pPr>
          </w:p>
          <w:p w14:paraId="23D99AC1" w14:textId="77777777" w:rsidR="00D9736F" w:rsidRPr="0086444D" w:rsidRDefault="00D9736F" w:rsidP="0086444D">
            <w:pPr>
              <w:rPr>
                <w:rFonts w:ascii="Arial" w:hAnsi="Arial" w:cs="Arial"/>
                <w:b/>
                <w:bCs/>
                <w:sz w:val="22"/>
                <w:szCs w:val="22"/>
              </w:rPr>
            </w:pPr>
          </w:p>
          <w:p w14:paraId="6E12A54B" w14:textId="77777777" w:rsidR="00D9736F" w:rsidRPr="0086444D" w:rsidRDefault="00D9736F" w:rsidP="0086444D">
            <w:pPr>
              <w:rPr>
                <w:rFonts w:ascii="Arial" w:hAnsi="Arial" w:cs="Arial"/>
                <w:b/>
                <w:bCs/>
                <w:sz w:val="22"/>
                <w:szCs w:val="22"/>
              </w:rPr>
            </w:pPr>
          </w:p>
          <w:p w14:paraId="5C5C1D83" w14:textId="77777777" w:rsidR="00D9736F" w:rsidRPr="0086444D" w:rsidRDefault="00D9736F" w:rsidP="0086444D">
            <w:pPr>
              <w:rPr>
                <w:rFonts w:ascii="Arial" w:hAnsi="Arial" w:cs="Arial"/>
                <w:b/>
                <w:bCs/>
                <w:sz w:val="22"/>
                <w:szCs w:val="22"/>
              </w:rPr>
            </w:pPr>
          </w:p>
          <w:p w14:paraId="54E520C0" w14:textId="77777777" w:rsidR="00D9736F" w:rsidRPr="0086444D" w:rsidRDefault="00D9736F" w:rsidP="0086444D">
            <w:pPr>
              <w:rPr>
                <w:rFonts w:ascii="Arial" w:hAnsi="Arial" w:cs="Arial"/>
                <w:b/>
                <w:bCs/>
                <w:sz w:val="22"/>
                <w:szCs w:val="22"/>
              </w:rPr>
            </w:pPr>
          </w:p>
          <w:p w14:paraId="752650BF" w14:textId="77777777" w:rsidR="00D9736F" w:rsidRPr="0086444D" w:rsidRDefault="00D9736F" w:rsidP="0086444D">
            <w:pPr>
              <w:rPr>
                <w:rFonts w:ascii="Arial" w:hAnsi="Arial" w:cs="Arial"/>
                <w:b/>
                <w:bCs/>
                <w:sz w:val="22"/>
                <w:szCs w:val="22"/>
              </w:rPr>
            </w:pPr>
          </w:p>
          <w:p w14:paraId="59F497E9" w14:textId="77777777" w:rsidR="00D9736F" w:rsidRPr="0086444D" w:rsidRDefault="00D9736F" w:rsidP="0086444D">
            <w:pPr>
              <w:rPr>
                <w:rFonts w:ascii="Arial" w:hAnsi="Arial" w:cs="Arial"/>
                <w:b/>
                <w:bCs/>
                <w:sz w:val="22"/>
                <w:szCs w:val="22"/>
              </w:rPr>
            </w:pPr>
          </w:p>
          <w:p w14:paraId="1774AE79" w14:textId="77777777" w:rsidR="00D9736F" w:rsidRPr="0086444D" w:rsidRDefault="00D9736F" w:rsidP="0086444D">
            <w:pPr>
              <w:rPr>
                <w:rFonts w:ascii="Arial" w:hAnsi="Arial" w:cs="Arial"/>
                <w:b/>
                <w:bCs/>
                <w:sz w:val="22"/>
                <w:szCs w:val="22"/>
              </w:rPr>
            </w:pPr>
          </w:p>
          <w:p w14:paraId="72560FDA" w14:textId="77777777" w:rsidR="00D9736F" w:rsidRPr="0086444D" w:rsidRDefault="00D9736F" w:rsidP="0086444D">
            <w:pPr>
              <w:rPr>
                <w:rFonts w:ascii="Arial" w:hAnsi="Arial" w:cs="Arial"/>
                <w:b/>
                <w:bCs/>
                <w:sz w:val="22"/>
                <w:szCs w:val="22"/>
              </w:rPr>
            </w:pPr>
          </w:p>
          <w:p w14:paraId="6AAB0B5D" w14:textId="77777777" w:rsidR="00D9736F" w:rsidRPr="0086444D" w:rsidRDefault="00D9736F" w:rsidP="0086444D">
            <w:pPr>
              <w:rPr>
                <w:rFonts w:ascii="Arial" w:hAnsi="Arial" w:cs="Arial"/>
                <w:b/>
                <w:bCs/>
                <w:sz w:val="22"/>
                <w:szCs w:val="22"/>
              </w:rPr>
            </w:pPr>
          </w:p>
          <w:p w14:paraId="3EDFE1A7" w14:textId="77777777" w:rsidR="00D9736F" w:rsidRPr="0086444D" w:rsidRDefault="00D9736F" w:rsidP="0086444D">
            <w:pPr>
              <w:rPr>
                <w:rFonts w:ascii="Arial" w:hAnsi="Arial" w:cs="Arial"/>
                <w:b/>
                <w:bCs/>
                <w:sz w:val="22"/>
                <w:szCs w:val="22"/>
              </w:rPr>
            </w:pPr>
          </w:p>
          <w:p w14:paraId="2DE0889A" w14:textId="77777777" w:rsidR="00D9736F" w:rsidRPr="0086444D" w:rsidRDefault="00D9736F" w:rsidP="0086444D">
            <w:pPr>
              <w:rPr>
                <w:rFonts w:ascii="Arial" w:hAnsi="Arial" w:cs="Arial"/>
                <w:b/>
                <w:bCs/>
                <w:sz w:val="22"/>
                <w:szCs w:val="22"/>
              </w:rPr>
            </w:pPr>
          </w:p>
          <w:p w14:paraId="19E559FC" w14:textId="77777777" w:rsidR="00D9736F" w:rsidRPr="0086444D" w:rsidRDefault="00D9736F" w:rsidP="0086444D">
            <w:pPr>
              <w:rPr>
                <w:rFonts w:ascii="Arial" w:hAnsi="Arial" w:cs="Arial"/>
                <w:b/>
                <w:bCs/>
                <w:sz w:val="22"/>
                <w:szCs w:val="22"/>
              </w:rPr>
            </w:pPr>
          </w:p>
          <w:p w14:paraId="0EB9CA74" w14:textId="77777777" w:rsidR="00D9736F" w:rsidRPr="0086444D" w:rsidRDefault="00D9736F" w:rsidP="0086444D">
            <w:pPr>
              <w:rPr>
                <w:rFonts w:ascii="Arial" w:hAnsi="Arial" w:cs="Arial"/>
                <w:b/>
                <w:bCs/>
                <w:sz w:val="22"/>
                <w:szCs w:val="22"/>
              </w:rPr>
            </w:pPr>
          </w:p>
          <w:p w14:paraId="08987692" w14:textId="77777777" w:rsidR="00D9736F" w:rsidRPr="0086444D" w:rsidRDefault="00D9736F" w:rsidP="0086444D">
            <w:pPr>
              <w:rPr>
                <w:rFonts w:ascii="Arial" w:hAnsi="Arial" w:cs="Arial"/>
                <w:b/>
                <w:bCs/>
                <w:sz w:val="22"/>
                <w:szCs w:val="22"/>
              </w:rPr>
            </w:pPr>
          </w:p>
          <w:p w14:paraId="32E2C1AD" w14:textId="77777777" w:rsidR="00D9736F" w:rsidRPr="0086444D" w:rsidRDefault="00D9736F" w:rsidP="0086444D">
            <w:pPr>
              <w:rPr>
                <w:rFonts w:ascii="Arial" w:hAnsi="Arial" w:cs="Arial"/>
                <w:b/>
                <w:bCs/>
                <w:sz w:val="22"/>
                <w:szCs w:val="22"/>
              </w:rPr>
            </w:pPr>
          </w:p>
          <w:p w14:paraId="402CD168" w14:textId="77777777" w:rsidR="00D9736F" w:rsidRPr="0086444D" w:rsidRDefault="00D9736F" w:rsidP="0086444D">
            <w:pPr>
              <w:rPr>
                <w:rFonts w:ascii="Arial" w:hAnsi="Arial" w:cs="Arial"/>
                <w:b/>
                <w:bCs/>
                <w:sz w:val="22"/>
                <w:szCs w:val="22"/>
              </w:rPr>
            </w:pPr>
          </w:p>
        </w:tc>
      </w:tr>
      <w:tr w:rsidR="00FB491F" w:rsidRPr="0086444D" w14:paraId="2E4839D9" w14:textId="77777777" w:rsidTr="008F0087">
        <w:tc>
          <w:tcPr>
            <w:tcW w:w="6385" w:type="dxa"/>
            <w:shd w:val="clear" w:color="auto" w:fill="FFEAC1"/>
          </w:tcPr>
          <w:p w14:paraId="125F54BE" w14:textId="77777777" w:rsidR="00FB491F" w:rsidRPr="0086444D" w:rsidRDefault="00FB491F" w:rsidP="0086444D">
            <w:pPr>
              <w:rPr>
                <w:rFonts w:ascii="Arial" w:hAnsi="Arial" w:cs="Arial"/>
                <w:b/>
                <w:bCs/>
                <w:sz w:val="22"/>
                <w:szCs w:val="22"/>
              </w:rPr>
            </w:pPr>
            <w:r w:rsidRPr="0086444D">
              <w:rPr>
                <w:rFonts w:ascii="Arial" w:hAnsi="Arial" w:cs="Arial"/>
                <w:b/>
                <w:bCs/>
                <w:sz w:val="22"/>
                <w:szCs w:val="22"/>
              </w:rPr>
              <w:t>Attributes</w:t>
            </w:r>
          </w:p>
        </w:tc>
        <w:tc>
          <w:tcPr>
            <w:tcW w:w="1350" w:type="dxa"/>
            <w:shd w:val="clear" w:color="auto" w:fill="FFEAC1"/>
          </w:tcPr>
          <w:p w14:paraId="6E42BC8F" w14:textId="77777777" w:rsidR="00FB491F" w:rsidRPr="0086444D" w:rsidRDefault="00FB491F" w:rsidP="0086444D">
            <w:pPr>
              <w:rPr>
                <w:rFonts w:ascii="Arial" w:hAnsi="Arial" w:cs="Arial"/>
                <w:b/>
                <w:bCs/>
                <w:sz w:val="22"/>
                <w:szCs w:val="22"/>
              </w:rPr>
            </w:pPr>
          </w:p>
        </w:tc>
        <w:tc>
          <w:tcPr>
            <w:tcW w:w="1281" w:type="dxa"/>
            <w:shd w:val="clear" w:color="auto" w:fill="FFEAC1"/>
          </w:tcPr>
          <w:p w14:paraId="1148BB5B" w14:textId="77777777" w:rsidR="00FB491F" w:rsidRPr="0086444D" w:rsidRDefault="00FB491F" w:rsidP="0086444D">
            <w:pPr>
              <w:rPr>
                <w:rFonts w:ascii="Arial" w:hAnsi="Arial" w:cs="Arial"/>
                <w:b/>
                <w:bCs/>
                <w:sz w:val="22"/>
                <w:szCs w:val="22"/>
              </w:rPr>
            </w:pPr>
          </w:p>
        </w:tc>
      </w:tr>
      <w:tr w:rsidR="00FB491F" w:rsidRPr="0086444D" w14:paraId="09D83500" w14:textId="77777777" w:rsidTr="008F0087">
        <w:tc>
          <w:tcPr>
            <w:tcW w:w="6385" w:type="dxa"/>
            <w:shd w:val="clear" w:color="auto" w:fill="auto"/>
          </w:tcPr>
          <w:p w14:paraId="23DFFE9E" w14:textId="77777777" w:rsidR="00FB491F" w:rsidRPr="0086444D" w:rsidRDefault="00FB491F" w:rsidP="0086444D">
            <w:pPr>
              <w:rPr>
                <w:rFonts w:ascii="Arial" w:hAnsi="Arial" w:cs="Arial"/>
                <w:b/>
                <w:bCs/>
                <w:sz w:val="22"/>
                <w:szCs w:val="22"/>
              </w:rPr>
            </w:pPr>
          </w:p>
          <w:p w14:paraId="6337C37F" w14:textId="77777777" w:rsidR="00E60D1E" w:rsidRPr="0086444D" w:rsidRDefault="00E60D1E" w:rsidP="0086444D">
            <w:pPr>
              <w:rPr>
                <w:rFonts w:ascii="Arial" w:hAnsi="Arial" w:cs="Arial"/>
                <w:bCs/>
                <w:sz w:val="22"/>
                <w:szCs w:val="22"/>
              </w:rPr>
            </w:pPr>
            <w:r w:rsidRPr="0086444D">
              <w:rPr>
                <w:rFonts w:ascii="Arial" w:hAnsi="Arial" w:cs="Arial"/>
                <w:bCs/>
                <w:sz w:val="22"/>
                <w:szCs w:val="22"/>
              </w:rPr>
              <w:t>Competent, conscientious and motivated with a methodical approach to work.</w:t>
            </w:r>
          </w:p>
          <w:p w14:paraId="6D53BFA4" w14:textId="77777777" w:rsidR="00E60D1E" w:rsidRPr="0086444D" w:rsidRDefault="00E60D1E" w:rsidP="0086444D">
            <w:pPr>
              <w:rPr>
                <w:rFonts w:ascii="Arial" w:hAnsi="Arial" w:cs="Arial"/>
                <w:b/>
                <w:bCs/>
                <w:sz w:val="22"/>
                <w:szCs w:val="22"/>
              </w:rPr>
            </w:pPr>
          </w:p>
          <w:p w14:paraId="40EBF4FC" w14:textId="77777777" w:rsidR="00E60D1E" w:rsidRPr="0086444D" w:rsidRDefault="00E60D1E" w:rsidP="0086444D">
            <w:pPr>
              <w:rPr>
                <w:rFonts w:ascii="Arial" w:hAnsi="Arial" w:cs="Arial"/>
                <w:bCs/>
                <w:sz w:val="22"/>
                <w:szCs w:val="22"/>
              </w:rPr>
            </w:pPr>
            <w:r w:rsidRPr="0086444D">
              <w:rPr>
                <w:rFonts w:ascii="Arial" w:hAnsi="Arial" w:cs="Arial"/>
                <w:bCs/>
                <w:sz w:val="22"/>
                <w:szCs w:val="22"/>
              </w:rPr>
              <w:t>Helpful and supportive manner, motivated to deliver improvements</w:t>
            </w:r>
            <w:r w:rsidR="00B830EF" w:rsidRPr="0086444D">
              <w:rPr>
                <w:rFonts w:ascii="Arial" w:hAnsi="Arial" w:cs="Arial"/>
                <w:bCs/>
                <w:sz w:val="22"/>
                <w:szCs w:val="22"/>
              </w:rPr>
              <w:t>.</w:t>
            </w:r>
          </w:p>
          <w:p w14:paraId="37222B82" w14:textId="77777777" w:rsidR="00E60D1E" w:rsidRPr="0086444D" w:rsidRDefault="00E60D1E" w:rsidP="0086444D">
            <w:pPr>
              <w:rPr>
                <w:rFonts w:ascii="Arial" w:hAnsi="Arial" w:cs="Arial"/>
                <w:bCs/>
                <w:sz w:val="22"/>
                <w:szCs w:val="22"/>
              </w:rPr>
            </w:pPr>
          </w:p>
          <w:p w14:paraId="34EBEA67" w14:textId="4E26C60F" w:rsidR="00E60D1E" w:rsidRPr="0086444D" w:rsidRDefault="0F2AB34E" w:rsidP="0086444D">
            <w:pPr>
              <w:rPr>
                <w:rFonts w:ascii="Arial" w:hAnsi="Arial" w:cs="Arial"/>
                <w:sz w:val="22"/>
                <w:szCs w:val="22"/>
              </w:rPr>
            </w:pPr>
            <w:r w:rsidRPr="0086444D">
              <w:rPr>
                <w:rFonts w:ascii="Arial" w:hAnsi="Arial" w:cs="Arial"/>
                <w:sz w:val="22"/>
                <w:szCs w:val="22"/>
              </w:rPr>
              <w:t xml:space="preserve">Able to work on their own </w:t>
            </w:r>
            <w:r w:rsidR="53ABB228" w:rsidRPr="0086444D">
              <w:rPr>
                <w:rFonts w:ascii="Arial" w:hAnsi="Arial" w:cs="Arial"/>
                <w:sz w:val="22"/>
                <w:szCs w:val="22"/>
              </w:rPr>
              <w:t>initiative but</w:t>
            </w:r>
            <w:r w:rsidRPr="0086444D">
              <w:rPr>
                <w:rFonts w:ascii="Arial" w:hAnsi="Arial" w:cs="Arial"/>
                <w:sz w:val="22"/>
                <w:szCs w:val="22"/>
              </w:rPr>
              <w:t xml:space="preserve"> also contribute positively to team goals.</w:t>
            </w:r>
          </w:p>
          <w:p w14:paraId="598C3288" w14:textId="77777777" w:rsidR="00FB491F" w:rsidRPr="0086444D" w:rsidRDefault="00FB491F" w:rsidP="0086444D">
            <w:pPr>
              <w:rPr>
                <w:rFonts w:ascii="Arial" w:hAnsi="Arial" w:cs="Arial"/>
                <w:b/>
                <w:bCs/>
                <w:sz w:val="22"/>
                <w:szCs w:val="22"/>
              </w:rPr>
            </w:pPr>
          </w:p>
        </w:tc>
        <w:tc>
          <w:tcPr>
            <w:tcW w:w="1350" w:type="dxa"/>
            <w:shd w:val="clear" w:color="auto" w:fill="auto"/>
          </w:tcPr>
          <w:p w14:paraId="727B5F53" w14:textId="77777777" w:rsidR="00FB491F" w:rsidRPr="0086444D" w:rsidRDefault="00FB491F" w:rsidP="0086444D">
            <w:pPr>
              <w:rPr>
                <w:rFonts w:ascii="Arial" w:hAnsi="Arial" w:cs="Arial"/>
                <w:b/>
                <w:bCs/>
                <w:sz w:val="22"/>
                <w:szCs w:val="22"/>
              </w:rPr>
            </w:pPr>
          </w:p>
          <w:p w14:paraId="0204DDC8" w14:textId="2954884E"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8F0087">
              <w:rPr>
                <w:rFonts w:ascii="Arial" w:hAnsi="Arial" w:cs="Arial"/>
                <w:b/>
                <w:bCs/>
                <w:sz w:val="22"/>
                <w:szCs w:val="22"/>
              </w:rPr>
              <w:t>X</w:t>
            </w:r>
          </w:p>
          <w:p w14:paraId="0FBCE10E" w14:textId="77777777" w:rsidR="001225B1" w:rsidRPr="0086444D" w:rsidRDefault="001225B1" w:rsidP="0086444D">
            <w:pPr>
              <w:rPr>
                <w:rFonts w:ascii="Arial" w:hAnsi="Arial" w:cs="Arial"/>
                <w:b/>
                <w:bCs/>
                <w:sz w:val="22"/>
                <w:szCs w:val="22"/>
              </w:rPr>
            </w:pPr>
          </w:p>
          <w:p w14:paraId="5C128DAF" w14:textId="77777777" w:rsidR="001225B1" w:rsidRPr="0086444D" w:rsidRDefault="001225B1" w:rsidP="0086444D">
            <w:pPr>
              <w:rPr>
                <w:rFonts w:ascii="Arial" w:hAnsi="Arial" w:cs="Arial"/>
                <w:b/>
                <w:bCs/>
                <w:sz w:val="22"/>
                <w:szCs w:val="22"/>
              </w:rPr>
            </w:pPr>
          </w:p>
          <w:p w14:paraId="76F51737" w14:textId="3C82BB74"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8F0087">
              <w:rPr>
                <w:rFonts w:ascii="Arial" w:hAnsi="Arial" w:cs="Arial"/>
                <w:b/>
                <w:bCs/>
                <w:sz w:val="22"/>
                <w:szCs w:val="22"/>
              </w:rPr>
              <w:t>X</w:t>
            </w:r>
          </w:p>
          <w:p w14:paraId="3388A300" w14:textId="77777777" w:rsidR="001225B1" w:rsidRPr="0086444D" w:rsidRDefault="001225B1" w:rsidP="0086444D">
            <w:pPr>
              <w:rPr>
                <w:rFonts w:ascii="Arial" w:hAnsi="Arial" w:cs="Arial"/>
                <w:b/>
                <w:bCs/>
                <w:sz w:val="22"/>
                <w:szCs w:val="22"/>
              </w:rPr>
            </w:pPr>
          </w:p>
          <w:p w14:paraId="1BE200F5" w14:textId="77777777" w:rsidR="001225B1" w:rsidRPr="0086444D" w:rsidRDefault="001225B1" w:rsidP="0086444D">
            <w:pPr>
              <w:rPr>
                <w:rFonts w:ascii="Arial" w:hAnsi="Arial" w:cs="Arial"/>
                <w:b/>
                <w:bCs/>
                <w:sz w:val="22"/>
                <w:szCs w:val="22"/>
              </w:rPr>
            </w:pPr>
          </w:p>
          <w:p w14:paraId="484B7532" w14:textId="7AE090AB" w:rsidR="001225B1" w:rsidRPr="0086444D" w:rsidRDefault="001225B1" w:rsidP="0086444D">
            <w:pPr>
              <w:rPr>
                <w:rFonts w:ascii="Arial" w:hAnsi="Arial" w:cs="Arial"/>
                <w:sz w:val="22"/>
                <w:szCs w:val="22"/>
              </w:rPr>
            </w:pPr>
            <w:r w:rsidRPr="0086444D">
              <w:rPr>
                <w:rFonts w:ascii="Arial" w:hAnsi="Arial" w:cs="Arial"/>
                <w:b/>
                <w:bCs/>
                <w:sz w:val="22"/>
                <w:szCs w:val="22"/>
              </w:rPr>
              <w:t xml:space="preserve">       </w:t>
            </w:r>
            <w:r w:rsidR="008F0087">
              <w:rPr>
                <w:rFonts w:ascii="Arial" w:hAnsi="Arial" w:cs="Arial"/>
                <w:b/>
                <w:bCs/>
                <w:sz w:val="22"/>
                <w:szCs w:val="22"/>
              </w:rPr>
              <w:t>X</w:t>
            </w:r>
          </w:p>
          <w:p w14:paraId="11DBCFDD" w14:textId="77777777" w:rsidR="001225B1" w:rsidRPr="0086444D" w:rsidRDefault="001225B1" w:rsidP="0086444D">
            <w:pPr>
              <w:rPr>
                <w:rFonts w:ascii="Arial" w:hAnsi="Arial" w:cs="Arial"/>
                <w:b/>
                <w:bCs/>
                <w:sz w:val="22"/>
                <w:szCs w:val="22"/>
              </w:rPr>
            </w:pPr>
          </w:p>
        </w:tc>
        <w:tc>
          <w:tcPr>
            <w:tcW w:w="1281" w:type="dxa"/>
            <w:shd w:val="clear" w:color="auto" w:fill="auto"/>
          </w:tcPr>
          <w:p w14:paraId="38C21CD0" w14:textId="77777777" w:rsidR="00FB491F" w:rsidRPr="0086444D" w:rsidRDefault="00FB491F" w:rsidP="0086444D">
            <w:pPr>
              <w:rPr>
                <w:rFonts w:ascii="Arial" w:hAnsi="Arial" w:cs="Arial"/>
                <w:b/>
                <w:bCs/>
                <w:sz w:val="22"/>
                <w:szCs w:val="22"/>
              </w:rPr>
            </w:pPr>
          </w:p>
        </w:tc>
      </w:tr>
    </w:tbl>
    <w:p w14:paraId="6C3D767F" w14:textId="77777777" w:rsidR="00083B74" w:rsidRPr="0086444D" w:rsidRDefault="00083B74" w:rsidP="0086444D">
      <w:pPr>
        <w:rPr>
          <w:rFonts w:ascii="Arial" w:hAnsi="Arial" w:cs="Arial"/>
          <w:sz w:val="22"/>
          <w:szCs w:val="22"/>
        </w:rPr>
      </w:pPr>
    </w:p>
    <w:sectPr w:rsidR="00083B74" w:rsidRPr="0086444D" w:rsidSect="0086444D">
      <w:headerReference w:type="default" r:id="rId8"/>
      <w:footerReference w:type="default" r:id="rId9"/>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D0E8" w14:textId="77777777" w:rsidR="005C6645" w:rsidRDefault="005C6645">
      <w:r>
        <w:separator/>
      </w:r>
    </w:p>
  </w:endnote>
  <w:endnote w:type="continuationSeparator" w:id="0">
    <w:p w14:paraId="5D6EFF4C" w14:textId="77777777" w:rsidR="005C6645" w:rsidRDefault="005C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AF4E" w14:textId="77777777" w:rsidR="006557F7" w:rsidRPr="009C096B" w:rsidRDefault="006557F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7877" w14:textId="77777777" w:rsidR="005C6645" w:rsidRDefault="005C6645">
      <w:r>
        <w:separator/>
      </w:r>
    </w:p>
  </w:footnote>
  <w:footnote w:type="continuationSeparator" w:id="0">
    <w:p w14:paraId="45E3B6C9" w14:textId="77777777" w:rsidR="005C6645" w:rsidRDefault="005C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BAAE" w14:textId="77777777" w:rsidR="006557F7" w:rsidRPr="00CC7A60" w:rsidRDefault="006557F7"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446"/>
    <w:multiLevelType w:val="hybridMultilevel"/>
    <w:tmpl w:val="A650E3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8F692B"/>
    <w:multiLevelType w:val="hybridMultilevel"/>
    <w:tmpl w:val="B0BC9B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59D3A18"/>
    <w:multiLevelType w:val="hybridMultilevel"/>
    <w:tmpl w:val="DAF81B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F170899"/>
    <w:multiLevelType w:val="hybridMultilevel"/>
    <w:tmpl w:val="11B231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2C83904"/>
    <w:multiLevelType w:val="hybridMultilevel"/>
    <w:tmpl w:val="1A94EF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AC51BFE"/>
    <w:multiLevelType w:val="hybridMultilevel"/>
    <w:tmpl w:val="26503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C350F9"/>
    <w:multiLevelType w:val="hybridMultilevel"/>
    <w:tmpl w:val="36DE4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B2C1220"/>
    <w:multiLevelType w:val="hybridMultilevel"/>
    <w:tmpl w:val="1ED41AC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C551FEE"/>
    <w:multiLevelType w:val="hybridMultilevel"/>
    <w:tmpl w:val="4634A8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44673896">
    <w:abstractNumId w:val="5"/>
  </w:num>
  <w:num w:numId="2" w16cid:durableId="544635340">
    <w:abstractNumId w:val="0"/>
  </w:num>
  <w:num w:numId="3" w16cid:durableId="741953015">
    <w:abstractNumId w:val="4"/>
  </w:num>
  <w:num w:numId="4" w16cid:durableId="878398131">
    <w:abstractNumId w:val="1"/>
  </w:num>
  <w:num w:numId="5" w16cid:durableId="991061660">
    <w:abstractNumId w:val="2"/>
  </w:num>
  <w:num w:numId="6" w16cid:durableId="949437309">
    <w:abstractNumId w:val="8"/>
  </w:num>
  <w:num w:numId="7" w16cid:durableId="658463263">
    <w:abstractNumId w:val="3"/>
  </w:num>
  <w:num w:numId="8" w16cid:durableId="1759791011">
    <w:abstractNumId w:val="6"/>
  </w:num>
  <w:num w:numId="9" w16cid:durableId="352190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0942"/>
    <w:rsid w:val="00040B67"/>
    <w:rsid w:val="00083B74"/>
    <w:rsid w:val="000B799C"/>
    <w:rsid w:val="000C166D"/>
    <w:rsid w:val="000E22B1"/>
    <w:rsid w:val="000F2736"/>
    <w:rsid w:val="000F76DC"/>
    <w:rsid w:val="0011239D"/>
    <w:rsid w:val="001225B1"/>
    <w:rsid w:val="00142EB0"/>
    <w:rsid w:val="00160AE4"/>
    <w:rsid w:val="001757DB"/>
    <w:rsid w:val="001B2E46"/>
    <w:rsid w:val="001E5A5B"/>
    <w:rsid w:val="0021368A"/>
    <w:rsid w:val="00223E73"/>
    <w:rsid w:val="00227AC4"/>
    <w:rsid w:val="00227E57"/>
    <w:rsid w:val="0026261E"/>
    <w:rsid w:val="002B7774"/>
    <w:rsid w:val="003239AB"/>
    <w:rsid w:val="003407E8"/>
    <w:rsid w:val="0034501E"/>
    <w:rsid w:val="003475A4"/>
    <w:rsid w:val="003F0ADC"/>
    <w:rsid w:val="003F241A"/>
    <w:rsid w:val="00413E1C"/>
    <w:rsid w:val="00464D6E"/>
    <w:rsid w:val="004659B9"/>
    <w:rsid w:val="005255D7"/>
    <w:rsid w:val="00540424"/>
    <w:rsid w:val="00557E4E"/>
    <w:rsid w:val="00570291"/>
    <w:rsid w:val="00570EC8"/>
    <w:rsid w:val="005731DA"/>
    <w:rsid w:val="005C6268"/>
    <w:rsid w:val="005C6645"/>
    <w:rsid w:val="005E032D"/>
    <w:rsid w:val="0061313A"/>
    <w:rsid w:val="00635CC2"/>
    <w:rsid w:val="006557F7"/>
    <w:rsid w:val="00671DC7"/>
    <w:rsid w:val="006A38B3"/>
    <w:rsid w:val="006C438D"/>
    <w:rsid w:val="00700462"/>
    <w:rsid w:val="00716101"/>
    <w:rsid w:val="00737DA8"/>
    <w:rsid w:val="007577E7"/>
    <w:rsid w:val="007653DB"/>
    <w:rsid w:val="00766805"/>
    <w:rsid w:val="0078657D"/>
    <w:rsid w:val="00794FC7"/>
    <w:rsid w:val="007A7B7E"/>
    <w:rsid w:val="007C5F5C"/>
    <w:rsid w:val="007C69B4"/>
    <w:rsid w:val="007F3668"/>
    <w:rsid w:val="00822DDD"/>
    <w:rsid w:val="0086444D"/>
    <w:rsid w:val="0089406E"/>
    <w:rsid w:val="00894BCC"/>
    <w:rsid w:val="008E2602"/>
    <w:rsid w:val="008E3735"/>
    <w:rsid w:val="008F0087"/>
    <w:rsid w:val="00906293"/>
    <w:rsid w:val="009074A1"/>
    <w:rsid w:val="00922546"/>
    <w:rsid w:val="0096353C"/>
    <w:rsid w:val="00987248"/>
    <w:rsid w:val="009B200D"/>
    <w:rsid w:val="009B6948"/>
    <w:rsid w:val="00A556DB"/>
    <w:rsid w:val="00A9491E"/>
    <w:rsid w:val="00AA48ED"/>
    <w:rsid w:val="00AA7DAC"/>
    <w:rsid w:val="00AC598A"/>
    <w:rsid w:val="00B475A2"/>
    <w:rsid w:val="00B52123"/>
    <w:rsid w:val="00B830EF"/>
    <w:rsid w:val="00BC47C4"/>
    <w:rsid w:val="00C25DAB"/>
    <w:rsid w:val="00C40143"/>
    <w:rsid w:val="00C5173A"/>
    <w:rsid w:val="00C70FEF"/>
    <w:rsid w:val="00CA4D1C"/>
    <w:rsid w:val="00CC7A60"/>
    <w:rsid w:val="00CF7174"/>
    <w:rsid w:val="00D4342E"/>
    <w:rsid w:val="00D9736F"/>
    <w:rsid w:val="00DB2B89"/>
    <w:rsid w:val="00DF33C9"/>
    <w:rsid w:val="00E221FB"/>
    <w:rsid w:val="00E37CD4"/>
    <w:rsid w:val="00E430D9"/>
    <w:rsid w:val="00E60D1E"/>
    <w:rsid w:val="00E74B1B"/>
    <w:rsid w:val="00E91304"/>
    <w:rsid w:val="00ED4B5E"/>
    <w:rsid w:val="00F00383"/>
    <w:rsid w:val="00F25519"/>
    <w:rsid w:val="00F55B82"/>
    <w:rsid w:val="00F76BB2"/>
    <w:rsid w:val="00F80367"/>
    <w:rsid w:val="00F92ED6"/>
    <w:rsid w:val="00F9336D"/>
    <w:rsid w:val="00FB491F"/>
    <w:rsid w:val="00FE0CD2"/>
    <w:rsid w:val="00FE3731"/>
    <w:rsid w:val="012685C4"/>
    <w:rsid w:val="05A2B6B5"/>
    <w:rsid w:val="05FD1E7C"/>
    <w:rsid w:val="07081091"/>
    <w:rsid w:val="08F238BF"/>
    <w:rsid w:val="0A57BF88"/>
    <w:rsid w:val="0D660932"/>
    <w:rsid w:val="0DA433C2"/>
    <w:rsid w:val="0F2AB34E"/>
    <w:rsid w:val="0FFA8802"/>
    <w:rsid w:val="105E5A57"/>
    <w:rsid w:val="1683F1FA"/>
    <w:rsid w:val="16AD1DEB"/>
    <w:rsid w:val="16C8E660"/>
    <w:rsid w:val="175A37AB"/>
    <w:rsid w:val="185AB685"/>
    <w:rsid w:val="1AF20F1F"/>
    <w:rsid w:val="1B33D309"/>
    <w:rsid w:val="1D209B39"/>
    <w:rsid w:val="1F054A37"/>
    <w:rsid w:val="2148056B"/>
    <w:rsid w:val="21E43DEA"/>
    <w:rsid w:val="24B42DD5"/>
    <w:rsid w:val="24ED9A06"/>
    <w:rsid w:val="26A150A1"/>
    <w:rsid w:val="293503AF"/>
    <w:rsid w:val="2AB3532A"/>
    <w:rsid w:val="319211EA"/>
    <w:rsid w:val="31B66292"/>
    <w:rsid w:val="34FE4BAA"/>
    <w:rsid w:val="39EDD129"/>
    <w:rsid w:val="43B2DA68"/>
    <w:rsid w:val="4455A1D5"/>
    <w:rsid w:val="44E371C9"/>
    <w:rsid w:val="45811D3F"/>
    <w:rsid w:val="46C07519"/>
    <w:rsid w:val="47236773"/>
    <w:rsid w:val="4A331B07"/>
    <w:rsid w:val="4C15E33C"/>
    <w:rsid w:val="4C838F67"/>
    <w:rsid w:val="4C8E6885"/>
    <w:rsid w:val="4E07AB26"/>
    <w:rsid w:val="4E3CB4F4"/>
    <w:rsid w:val="52EB5F08"/>
    <w:rsid w:val="533635DA"/>
    <w:rsid w:val="53ABB228"/>
    <w:rsid w:val="54648C64"/>
    <w:rsid w:val="5679D387"/>
    <w:rsid w:val="5BD0B8B2"/>
    <w:rsid w:val="5EAE4517"/>
    <w:rsid w:val="674E31B6"/>
    <w:rsid w:val="6AE3639F"/>
    <w:rsid w:val="6EB75C8F"/>
    <w:rsid w:val="6EBA4D1B"/>
    <w:rsid w:val="6F9059F9"/>
    <w:rsid w:val="7075EAE7"/>
    <w:rsid w:val="727F3344"/>
    <w:rsid w:val="736E9CBA"/>
    <w:rsid w:val="73BA5070"/>
    <w:rsid w:val="741BFD63"/>
    <w:rsid w:val="74FE8FC1"/>
    <w:rsid w:val="777B90C8"/>
    <w:rsid w:val="792DA1A9"/>
    <w:rsid w:val="7AE2933C"/>
    <w:rsid w:val="7D7FD741"/>
    <w:rsid w:val="7F759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67076"/>
  <w15:chartTrackingRefBased/>
  <w15:docId w15:val="{6187D5CD-9D2F-4468-971B-A8632094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ListParagraph">
    <w:name w:val="List Paragraph"/>
    <w:basedOn w:val="Normal"/>
    <w:uiPriority w:val="34"/>
    <w:qFormat/>
    <w:rsid w:val="0026261E"/>
    <w:pPr>
      <w:ind w:left="720"/>
      <w:contextualSpacing/>
    </w:pPr>
  </w:style>
  <w:style w:type="paragraph" w:styleId="Revision">
    <w:name w:val="Revision"/>
    <w:hidden/>
    <w:uiPriority w:val="99"/>
    <w:semiHidden/>
    <w:rsid w:val="005731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7660">
      <w:bodyDiv w:val="1"/>
      <w:marLeft w:val="0"/>
      <w:marRight w:val="0"/>
      <w:marTop w:val="0"/>
      <w:marBottom w:val="0"/>
      <w:divBdr>
        <w:top w:val="none" w:sz="0" w:space="0" w:color="auto"/>
        <w:left w:val="none" w:sz="0" w:space="0" w:color="auto"/>
        <w:bottom w:val="none" w:sz="0" w:space="0" w:color="auto"/>
        <w:right w:val="none" w:sz="0" w:space="0" w:color="auto"/>
      </w:divBdr>
    </w:div>
    <w:div w:id="695624116">
      <w:bodyDiv w:val="1"/>
      <w:marLeft w:val="0"/>
      <w:marRight w:val="0"/>
      <w:marTop w:val="0"/>
      <w:marBottom w:val="0"/>
      <w:divBdr>
        <w:top w:val="none" w:sz="0" w:space="0" w:color="auto"/>
        <w:left w:val="none" w:sz="0" w:space="0" w:color="auto"/>
        <w:bottom w:val="none" w:sz="0" w:space="0" w:color="auto"/>
        <w:right w:val="none" w:sz="0" w:space="0" w:color="auto"/>
      </w:divBdr>
    </w:div>
    <w:div w:id="15775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6</cp:revision>
  <cp:lastPrinted>2010-01-27T10:55:00Z</cp:lastPrinted>
  <dcterms:created xsi:type="dcterms:W3CDTF">2025-06-10T13:05:00Z</dcterms:created>
  <dcterms:modified xsi:type="dcterms:W3CDTF">2025-06-10T13:15:00Z</dcterms:modified>
</cp:coreProperties>
</file>